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6E" w:rsidRDefault="00CC586E" w:rsidP="00CC586E">
      <w:pPr>
        <w:spacing w:after="0"/>
        <w:rPr>
          <w:rFonts w:ascii="Verdana" w:eastAsia="Times New Roman" w:hAnsi="Verdana" w:cs="Verdan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E3629" wp14:editId="07777777">
            <wp:simplePos x="0" y="0"/>
            <wp:positionH relativeFrom="column">
              <wp:posOffset>4468495</wp:posOffset>
            </wp:positionH>
            <wp:positionV relativeFrom="paragraph">
              <wp:posOffset>-105410</wp:posOffset>
            </wp:positionV>
            <wp:extent cx="2048510" cy="573405"/>
            <wp:effectExtent l="0" t="0" r="0" b="0"/>
            <wp:wrapTight wrapText="bothSides">
              <wp:wrapPolygon edited="0">
                <wp:start x="1808" y="0"/>
                <wp:lineTo x="0" y="3588"/>
                <wp:lineTo x="0" y="16505"/>
                <wp:lineTo x="402" y="20811"/>
                <wp:lineTo x="1004" y="20811"/>
                <wp:lineTo x="3616" y="20811"/>
                <wp:lineTo x="20288" y="19375"/>
                <wp:lineTo x="20288" y="2870"/>
                <wp:lineTo x="3214" y="0"/>
                <wp:lineTo x="1808" y="0"/>
              </wp:wrapPolygon>
            </wp:wrapTight>
            <wp:docPr id="1" name="Billede 1" descr="http://kilden2.helsingor.kom/Tools/Logoogdesign/LOGO_Helsingr%20Kommune/HK_LOGO_2linjer_BLÅ_RGB_400x11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kilden2.helsingor.kom/Tools/Logoogdesign/LOGO_Helsingr%20Kommune/HK_LOGO_2linjer_BLÅ_RGB_400x112px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</w:rPr>
        <w:t>Center for Børn, Unge og Familier</w:t>
      </w:r>
    </w:p>
    <w:p w:rsidR="00CC586E" w:rsidRDefault="00CC586E" w:rsidP="00CC586E">
      <w:pPr>
        <w:spacing w:after="0"/>
        <w:rPr>
          <w:rFonts w:ascii="Verdana" w:hAnsi="Verdana"/>
          <w:sz w:val="24"/>
        </w:rPr>
      </w:pPr>
      <w:r>
        <w:rPr>
          <w:rFonts w:ascii="Verdana" w:hAnsi="Verdana" w:cs="Verdana"/>
          <w:b/>
          <w:bCs/>
        </w:rPr>
        <w:t>Den kommunale Sundhedstjeneste</w:t>
      </w:r>
    </w:p>
    <w:p w:rsidR="00CC586E" w:rsidRDefault="00CC586E" w:rsidP="00CC586E">
      <w:pPr>
        <w:rPr>
          <w:rFonts w:ascii="Verdana" w:hAnsi="Verdana"/>
          <w:b/>
          <w:sz w:val="28"/>
          <w:szCs w:val="28"/>
        </w:rPr>
      </w:pPr>
    </w:p>
    <w:p w:rsidR="00CC586E" w:rsidRDefault="00CC586E" w:rsidP="00D87926">
      <w:pPr>
        <w:jc w:val="center"/>
        <w:rPr>
          <w:rFonts w:ascii="Verdana" w:hAnsi="Verdana"/>
          <w:b/>
          <w:sz w:val="28"/>
          <w:szCs w:val="28"/>
        </w:rPr>
      </w:pPr>
    </w:p>
    <w:p w:rsidR="00D87926" w:rsidRDefault="00E06130" w:rsidP="00D8792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Instruks for medhjælpere, der poder for COVID-19 på skoler i Helsingør 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4"/>
        <w:gridCol w:w="6964"/>
      </w:tblGrid>
      <w:tr w:rsidR="00D87926" w:rsidTr="007D7192">
        <w:tc>
          <w:tcPr>
            <w:tcW w:w="10112" w:type="dxa"/>
            <w:gridSpan w:val="2"/>
          </w:tcPr>
          <w:p w:rsidR="00D87926" w:rsidRDefault="00D87926" w:rsidP="007D71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Instruks</w:t>
            </w:r>
          </w:p>
        </w:tc>
      </w:tr>
      <w:tr w:rsidR="00483F98" w:rsidTr="007D7192">
        <w:tc>
          <w:tcPr>
            <w:tcW w:w="2943" w:type="dxa"/>
          </w:tcPr>
          <w:p w:rsidR="00D87926" w:rsidRDefault="00D87926" w:rsidP="007A266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Hvem er ansvarlig for in</w:t>
            </w:r>
            <w:r w:rsidRPr="004E7969">
              <w:rPr>
                <w:rFonts w:ascii="Verdana" w:hAnsi="Verdana"/>
                <w:sz w:val="20"/>
                <w:szCs w:val="20"/>
              </w:rPr>
              <w:t>struksen</w:t>
            </w:r>
          </w:p>
        </w:tc>
        <w:tc>
          <w:tcPr>
            <w:tcW w:w="7169" w:type="dxa"/>
          </w:tcPr>
          <w:p w:rsidR="00E06130" w:rsidRPr="00E06130" w:rsidRDefault="00E06130" w:rsidP="007D71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Leder af Sundhedstjenesten</w:t>
            </w:r>
          </w:p>
        </w:tc>
      </w:tr>
      <w:tr w:rsidR="00483F98" w:rsidTr="007D7192">
        <w:tc>
          <w:tcPr>
            <w:tcW w:w="2943" w:type="dxa"/>
          </w:tcPr>
          <w:p w:rsidR="00D87926" w:rsidRPr="004E7969" w:rsidRDefault="00D87926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Hvilke personalegrupper er instruksen rettet i mod</w:t>
            </w:r>
          </w:p>
        </w:tc>
        <w:tc>
          <w:tcPr>
            <w:tcW w:w="7169" w:type="dxa"/>
          </w:tcPr>
          <w:p w:rsidR="00D87926" w:rsidRPr="00E06130" w:rsidRDefault="00E06130" w:rsidP="007D7192">
            <w:r>
              <w:rPr>
                <w:rFonts w:ascii="Verdana" w:eastAsia="Verdana" w:hAnsi="Verdana" w:cs="Verdana"/>
                <w:sz w:val="20"/>
              </w:rPr>
              <w:t>M</w:t>
            </w:r>
            <w:r w:rsidRPr="00E06130">
              <w:rPr>
                <w:rFonts w:ascii="Verdana" w:eastAsia="Verdana" w:hAnsi="Verdana" w:cs="Verdana"/>
                <w:sz w:val="20"/>
              </w:rPr>
              <w:t>edarbejdere, der poder for Covid-19 på skoler i Helsingør kommune.</w:t>
            </w:r>
          </w:p>
        </w:tc>
      </w:tr>
      <w:tr w:rsidR="00483F98" w:rsidTr="007D7192">
        <w:tc>
          <w:tcPr>
            <w:tcW w:w="2943" w:type="dxa"/>
          </w:tcPr>
          <w:p w:rsidR="00D87926" w:rsidRPr="004E7969" w:rsidRDefault="00D87926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Emne</w:t>
            </w:r>
          </w:p>
        </w:tc>
        <w:tc>
          <w:tcPr>
            <w:tcW w:w="7169" w:type="dxa"/>
          </w:tcPr>
          <w:p w:rsidR="00E06130" w:rsidRPr="00E06130" w:rsidRDefault="00E06130" w:rsidP="00E06130">
            <w:pPr>
              <w:rPr>
                <w:rFonts w:ascii="Verdana" w:eastAsia="Verdana" w:hAnsi="Verdana" w:cs="Verdana"/>
                <w:b/>
                <w:sz w:val="20"/>
              </w:rPr>
            </w:pPr>
            <w:r w:rsidRPr="00E06130">
              <w:rPr>
                <w:rFonts w:ascii="Verdana" w:eastAsia="Verdana" w:hAnsi="Verdana" w:cs="Verdana"/>
                <w:b/>
                <w:sz w:val="20"/>
              </w:rPr>
              <w:t>Baggrund:</w:t>
            </w:r>
          </w:p>
          <w:p w:rsidR="00E06130" w:rsidRDefault="00E06130" w:rsidP="00E0613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Ny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coronavirus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er en luftvejsvirus, der hos langt de fleste smittede giver milde influenzasymptomer såsom ondt i halsen, sygdomsfølelse, muskelsmerter, hovedpine, tør hoste og feber. I nogle tilfælde er der slet ingen symptomer. I få tilfælde kan ny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coronavirus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/COVID-19 føre til alvorlig sygdom, og derfor er det vigtigt at undgå, at smitten spredes. </w:t>
            </w:r>
          </w:p>
          <w:p w:rsidR="00A5142F" w:rsidRPr="00E06130" w:rsidRDefault="00E06130" w:rsidP="007D71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130">
              <w:rPr>
                <w:rFonts w:ascii="Verdana" w:hAnsi="Verdana"/>
                <w:b/>
                <w:sz w:val="18"/>
                <w:szCs w:val="18"/>
              </w:rPr>
              <w:t>Formål:</w:t>
            </w:r>
          </w:p>
          <w:p w:rsidR="00E06130" w:rsidRDefault="00E06130" w:rsidP="00E0613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At sikre, at medhjælpen/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er i stand til:</w:t>
            </w:r>
          </w:p>
          <w:p w:rsidR="009C731D" w:rsidRDefault="00E06130" w:rsidP="00933C5D">
            <w:pPr>
              <w:pStyle w:val="Listeafsnit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</w:rPr>
            </w:pPr>
            <w:r w:rsidRPr="009C731D">
              <w:rPr>
                <w:rFonts w:ascii="Verdana" w:eastAsia="Verdana" w:hAnsi="Verdana" w:cs="Verdana"/>
                <w:sz w:val="20"/>
              </w:rPr>
              <w:t xml:space="preserve">at pode med kviktest/antigen test på skoler samt udføre podning fagligt korrekt </w:t>
            </w:r>
          </w:p>
          <w:p w:rsidR="00E06130" w:rsidRPr="009C731D" w:rsidRDefault="009C731D" w:rsidP="009C731D">
            <w:pPr>
              <w:pStyle w:val="Listeafsnit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</w:rPr>
            </w:pPr>
            <w:r w:rsidRPr="009C731D">
              <w:rPr>
                <w:rFonts w:ascii="Verdana" w:eastAsia="Verdana" w:hAnsi="Verdana" w:cs="Verdana"/>
                <w:sz w:val="20"/>
              </w:rPr>
              <w:t>at</w:t>
            </w:r>
            <w:r w:rsidR="00E06130" w:rsidRPr="009C731D">
              <w:rPr>
                <w:rFonts w:ascii="Verdana" w:eastAsia="Verdana" w:hAnsi="Verdana" w:cs="Verdana"/>
                <w:sz w:val="20"/>
              </w:rPr>
              <w:t xml:space="preserve"> håndter</w:t>
            </w:r>
            <w:r w:rsidRPr="009C731D">
              <w:rPr>
                <w:rFonts w:ascii="Verdana" w:eastAsia="Verdana" w:hAnsi="Verdana" w:cs="Verdana"/>
                <w:sz w:val="20"/>
              </w:rPr>
              <w:t>e</w:t>
            </w:r>
            <w:r w:rsidR="00E06130" w:rsidRPr="009C731D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personfølsomme </w:t>
            </w:r>
            <w:r w:rsidR="00E06130" w:rsidRPr="009C731D">
              <w:rPr>
                <w:rFonts w:ascii="Verdana" w:eastAsia="Verdana" w:hAnsi="Verdana" w:cs="Verdana"/>
                <w:sz w:val="20"/>
              </w:rPr>
              <w:t xml:space="preserve">data </w:t>
            </w:r>
            <w:r>
              <w:rPr>
                <w:rFonts w:ascii="Verdana" w:eastAsia="Verdana" w:hAnsi="Verdana" w:cs="Verdana"/>
                <w:sz w:val="20"/>
              </w:rPr>
              <w:t>korrekt</w:t>
            </w:r>
          </w:p>
          <w:p w:rsidR="00E06130" w:rsidRPr="00495A9E" w:rsidRDefault="00E06130" w:rsidP="00E06130">
            <w:pPr>
              <w:pStyle w:val="Listeafsnit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</w:rPr>
            </w:pPr>
            <w:r w:rsidRPr="00495A9E">
              <w:rPr>
                <w:rFonts w:ascii="Verdana" w:eastAsia="Verdana" w:hAnsi="Verdana" w:cs="Verdana"/>
                <w:sz w:val="20"/>
              </w:rPr>
              <w:t xml:space="preserve">og </w:t>
            </w:r>
            <w:r w:rsidR="009C731D">
              <w:rPr>
                <w:rFonts w:ascii="Verdana" w:eastAsia="Verdana" w:hAnsi="Verdana" w:cs="Verdana"/>
                <w:sz w:val="20"/>
              </w:rPr>
              <w:t>håndtere diverse procedurer korrekt ift.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  <w:r w:rsidRPr="00495A9E">
              <w:rPr>
                <w:rFonts w:ascii="Verdana" w:eastAsia="Verdana" w:hAnsi="Verdana" w:cs="Verdana"/>
                <w:sz w:val="20"/>
              </w:rPr>
              <w:t xml:space="preserve">infektionshygiejne </w:t>
            </w:r>
          </w:p>
          <w:p w:rsidR="009C731D" w:rsidRDefault="009C731D" w:rsidP="007D7192">
            <w:pPr>
              <w:rPr>
                <w:rFonts w:ascii="Verdana" w:hAnsi="Verdana"/>
                <w:sz w:val="18"/>
                <w:szCs w:val="18"/>
              </w:rPr>
            </w:pPr>
          </w:p>
          <w:p w:rsidR="00E06130" w:rsidRPr="00E06130" w:rsidRDefault="00E06130" w:rsidP="007D71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130">
              <w:rPr>
                <w:rFonts w:ascii="Verdana" w:hAnsi="Verdana"/>
                <w:b/>
                <w:sz w:val="18"/>
                <w:szCs w:val="18"/>
              </w:rPr>
              <w:t>Faglig opgavebeskrivelse:</w:t>
            </w:r>
          </w:p>
          <w:p w:rsidR="00E06130" w:rsidRDefault="00E06130" w:rsidP="00E06130">
            <w:r>
              <w:rPr>
                <w:rFonts w:ascii="Verdana" w:eastAsia="Verdana" w:hAnsi="Verdana" w:cs="Verdana"/>
                <w:sz w:val="20"/>
              </w:rPr>
              <w:t xml:space="preserve">En lyntest, også kaldet en antigentest eller en kviktest, tages ved at indføre en ‘vatpind’ bagerst i næsen.  </w:t>
            </w:r>
          </w:p>
          <w:p w:rsidR="00E06130" w:rsidRDefault="00E06130" w:rsidP="00E06130">
            <w:r>
              <w:rPr>
                <w:rFonts w:ascii="Verdana" w:eastAsia="Verdana" w:hAnsi="Verdana" w:cs="Verdana"/>
                <w:sz w:val="20"/>
              </w:rPr>
              <w:t xml:space="preserve">Testresultatet giver et hurtigt svar. Testen kan ikke afgøre, OM man har været smittet ligesom den ikke er en garanti for, at man ikke bliver smittet i fremtiden. </w:t>
            </w:r>
          </w:p>
          <w:p w:rsidR="00E06130" w:rsidRDefault="00E06130" w:rsidP="00E06130">
            <w:pPr>
              <w:numPr>
                <w:ilvl w:val="0"/>
                <w:numId w:val="3"/>
              </w:numPr>
              <w:spacing w:after="2" w:line="240" w:lineRule="auto"/>
              <w:ind w:hanging="36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Podepinden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føres forsigtigt HELT ind bagerst i næsehulen, hvorefter den drejes forsigtigt rundt 3-4 gange. Proceduren skal vare i mindst 10 sek. </w:t>
            </w:r>
          </w:p>
          <w:p w:rsidR="00E06130" w:rsidRDefault="00E06130" w:rsidP="00E06130">
            <w:pPr>
              <w:spacing w:after="9"/>
              <w:ind w:left="72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E06130" w:rsidRDefault="00E06130" w:rsidP="00E06130">
            <w:pPr>
              <w:numPr>
                <w:ilvl w:val="0"/>
                <w:numId w:val="3"/>
              </w:numPr>
              <w:spacing w:after="2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Herefter trækkes den langsomt ud igen og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podepinden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sættes ned i testrøret. Vent 15 min, hvorefter resultatet af testen vises. </w:t>
            </w:r>
          </w:p>
          <w:p w:rsidR="00E06130" w:rsidRDefault="00E06130" w:rsidP="00E06130">
            <w:pPr>
              <w:spacing w:after="8"/>
              <w:ind w:left="72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 </w:t>
            </w:r>
          </w:p>
          <w:p w:rsidR="009C731D" w:rsidRDefault="009C731D" w:rsidP="009C731D">
            <w:pPr>
              <w:numPr>
                <w:ilvl w:val="0"/>
                <w:numId w:val="3"/>
              </w:numPr>
              <w:spacing w:after="2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>I tilfælde af</w:t>
            </w:r>
            <w:r w:rsidR="00E06130">
              <w:rPr>
                <w:rFonts w:ascii="Verdana" w:eastAsia="Verdana" w:hAnsi="Verdana" w:cs="Verdana"/>
                <w:sz w:val="20"/>
              </w:rPr>
              <w:t xml:space="preserve"> positive testresultater leveres </w:t>
            </w:r>
            <w:r>
              <w:rPr>
                <w:rFonts w:ascii="Verdana" w:eastAsia="Verdana" w:hAnsi="Verdana" w:cs="Verdana"/>
                <w:sz w:val="20"/>
              </w:rPr>
              <w:t xml:space="preserve">disse </w:t>
            </w:r>
            <w:r w:rsidR="00E06130">
              <w:rPr>
                <w:rFonts w:ascii="Verdana" w:eastAsia="Verdana" w:hAnsi="Verdana" w:cs="Verdana"/>
                <w:sz w:val="20"/>
              </w:rPr>
              <w:t>til henholdsvis S</w:t>
            </w:r>
            <w:r>
              <w:rPr>
                <w:rFonts w:ascii="Verdana" w:eastAsia="Verdana" w:hAnsi="Verdana" w:cs="Verdana"/>
                <w:sz w:val="20"/>
              </w:rPr>
              <w:t>tyrelse for Patientsikkerhed på</w:t>
            </w:r>
            <w:r w:rsidR="00E06130">
              <w:rPr>
                <w:rFonts w:ascii="Verdana" w:eastAsia="Verdana" w:hAnsi="Verdana" w:cs="Verdana"/>
                <w:sz w:val="20"/>
              </w:rPr>
              <w:t xml:space="preserve"> telefonnr. 32320511 tast 7 og </w:t>
            </w:r>
            <w:r>
              <w:rPr>
                <w:rFonts w:ascii="Verdana" w:eastAsia="Verdana" w:hAnsi="Verdana" w:cs="Verdana"/>
                <w:sz w:val="20"/>
              </w:rPr>
              <w:t xml:space="preserve">til </w:t>
            </w:r>
            <w:r w:rsidR="00E06130">
              <w:rPr>
                <w:rFonts w:ascii="Verdana" w:eastAsia="Verdana" w:hAnsi="Verdana" w:cs="Verdana"/>
                <w:sz w:val="20"/>
              </w:rPr>
              <w:t>medarbejderen, der er testet positiv.</w:t>
            </w:r>
          </w:p>
          <w:p w:rsidR="009C731D" w:rsidRDefault="009C731D" w:rsidP="009C731D">
            <w:pPr>
              <w:spacing w:after="2" w:line="240" w:lineRule="auto"/>
            </w:pPr>
          </w:p>
          <w:p w:rsidR="00E06130" w:rsidRDefault="00E06130" w:rsidP="00E06130">
            <w:pPr>
              <w:spacing w:after="2"/>
            </w:pPr>
            <w:r>
              <w:t>Se ”Action Card podning” hvor der står en præcis gennemgang af pode forløbet.</w:t>
            </w:r>
          </w:p>
          <w:p w:rsidR="00E06130" w:rsidRDefault="00AB74A0" w:rsidP="007D7192">
            <w:pPr>
              <w:rPr>
                <w:rFonts w:ascii="Verdana" w:eastAsia="Verdana" w:hAnsi="Verdana" w:cs="Verdana"/>
                <w:b/>
                <w:sz w:val="20"/>
              </w:rPr>
            </w:pPr>
            <w:r w:rsidRPr="00AB74A0">
              <w:rPr>
                <w:rFonts w:ascii="Verdana" w:eastAsia="Verdana" w:hAnsi="Verdana" w:cs="Verdana"/>
                <w:b/>
                <w:sz w:val="20"/>
              </w:rPr>
              <w:t>Kontraindikationer</w:t>
            </w:r>
          </w:p>
          <w:p w:rsidR="00AB74A0" w:rsidRDefault="00AB74A0" w:rsidP="00AB74A0">
            <w:pPr>
              <w:spacing w:after="27" w:line="241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Vær særligt opmærksom på, at podning skal foregå med forsigtighed i visse situationer/ved særlige helbredsmæssige tilstande som fx: </w:t>
            </w:r>
          </w:p>
          <w:p w:rsidR="00AB74A0" w:rsidRDefault="00AB74A0" w:rsidP="00AB74A0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Tendens til næseblødning </w:t>
            </w:r>
          </w:p>
          <w:p w:rsidR="00AB74A0" w:rsidRDefault="00AB74A0" w:rsidP="00AB74A0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Sygdomme i næsesvælget </w:t>
            </w:r>
          </w:p>
          <w:p w:rsidR="00AB74A0" w:rsidRDefault="00AB74A0" w:rsidP="00AB74A0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Ved nyligt brækket næse/efter næseoperation </w:t>
            </w:r>
          </w:p>
          <w:p w:rsidR="00AB74A0" w:rsidRDefault="00AB74A0" w:rsidP="00AB74A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Akutte skader eller</w:t>
            </w:r>
          </w:p>
          <w:p w:rsidR="00AB74A0" w:rsidRDefault="00AB74A0" w:rsidP="00AB74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4A0">
              <w:rPr>
                <w:rFonts w:ascii="Verdana" w:hAnsi="Verdana"/>
                <w:b/>
                <w:sz w:val="20"/>
                <w:szCs w:val="20"/>
              </w:rPr>
              <w:t>Opmærksomhed</w:t>
            </w:r>
          </w:p>
          <w:p w:rsidR="00AB74A0" w:rsidRPr="00982583" w:rsidRDefault="00AB74A0" w:rsidP="00AB74A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Hvis man har symptomer på COVID-19 eller er nær kontakt til en person, der har fået påvist ny COVID-19, skal man ikke bruge en antigentest. </w:t>
            </w:r>
            <w:r w:rsidRPr="00495A9E">
              <w:t>Så skal man testes i testcentrene</w:t>
            </w:r>
            <w:r>
              <w:t xml:space="preserve"> med en PCR test.</w:t>
            </w:r>
          </w:p>
          <w:p w:rsidR="00AB74A0" w:rsidRDefault="00AB74A0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 w:rsidRPr="00AB74A0">
              <w:rPr>
                <w:rFonts w:ascii="Verdana" w:eastAsia="Verdana" w:hAnsi="Verdana" w:cs="Verdana"/>
                <w:b/>
                <w:sz w:val="20"/>
              </w:rPr>
              <w:t>Proces for podning</w:t>
            </w:r>
          </w:p>
          <w:p w:rsidR="00AB74A0" w:rsidRDefault="00AB74A0" w:rsidP="00AB74A0">
            <w:pPr>
              <w:spacing w:after="9"/>
            </w:pPr>
            <w:r>
              <w:rPr>
                <w:rFonts w:ascii="Verdana" w:eastAsia="Verdana" w:hAnsi="Verdana" w:cs="Verdana"/>
                <w:sz w:val="20"/>
              </w:rPr>
              <w:t>Testperson modtages i testlokalet og står i kø – iført mundbind og med 2 meters afstand.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25" w:line="243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Testperson bliver registreret, testbrikken (dén del, hvor testvæsken skal dryppes i) lægges på et stykke papir med personens fornavn eller initialer på (må ikke være personfølsomme oplysninger) 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23" w:line="244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Testperson informeres om, hvordan testen udføres, omkring særlige forhold, og informeres om, at der vil blive vejledt yderligere, når testresultat foreligger 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Test gennemføres som angivet ovenfor 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På testbrikken/papiret noteres tidspunkt for podning 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21" w:line="246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Testresultat aflæses ud fra det noterede tidspunkt, og det sikres, at testresultatet udleveres til den rette person </w:t>
            </w:r>
          </w:p>
          <w:p w:rsidR="00AB74A0" w:rsidRDefault="00AB74A0" w:rsidP="00AB74A0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Testresultat skal aflæses tidligst 15 minutter efter podning og ikke senere end 30 minutter efter </w:t>
            </w:r>
          </w:p>
          <w:p w:rsidR="00AB74A0" w:rsidRPr="00AB74A0" w:rsidRDefault="00AB74A0" w:rsidP="00AB74A0">
            <w:pPr>
              <w:spacing w:after="0" w:line="240" w:lineRule="auto"/>
              <w:ind w:left="720"/>
            </w:pPr>
          </w:p>
          <w:p w:rsidR="00AB74A0" w:rsidRDefault="00AB74A0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 w:rsidRPr="00AB74A0">
              <w:rPr>
                <w:rFonts w:ascii="Verdana" w:eastAsia="Verdana" w:hAnsi="Verdana" w:cs="Verdana"/>
                <w:b/>
                <w:sz w:val="20"/>
              </w:rPr>
              <w:t>Ved positiv test</w:t>
            </w:r>
          </w:p>
          <w:p w:rsidR="00AB74A0" w:rsidRPr="00F56611" w:rsidRDefault="00AB74A0" w:rsidP="00AB74A0">
            <w:pPr>
              <w:spacing w:after="2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Cs/>
                <w:sz w:val="20"/>
              </w:rPr>
              <w:t>Medhjælpen/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</w:rPr>
              <w:t>p</w:t>
            </w:r>
            <w:r w:rsidRPr="00F56611">
              <w:rPr>
                <w:rFonts w:ascii="Verdana" w:eastAsia="Verdana" w:hAnsi="Verdana" w:cs="Verdana"/>
                <w:bCs/>
                <w:sz w:val="20"/>
              </w:rPr>
              <w:t>oderen</w:t>
            </w:r>
            <w:proofErr w:type="spellEnd"/>
            <w:r w:rsidRPr="00F56611">
              <w:rPr>
                <w:rFonts w:ascii="Verdana" w:eastAsia="Verdana" w:hAnsi="Verdana" w:cs="Verdana"/>
                <w:bCs/>
                <w:sz w:val="20"/>
              </w:rPr>
              <w:t xml:space="preserve"> kontakter</w:t>
            </w:r>
            <w:r w:rsidRPr="00F56611">
              <w:rPr>
                <w:rFonts w:ascii="Verdana" w:eastAsia="Verdana" w:hAnsi="Verdana" w:cs="Verdana"/>
                <w:b/>
                <w:sz w:val="20"/>
              </w:rPr>
              <w:t xml:space="preserve"> Styrelsen for patientsikkerhed</w:t>
            </w:r>
            <w:r w:rsidRPr="00F56611">
              <w:rPr>
                <w:rFonts w:ascii="Verdana" w:eastAsia="Verdana" w:hAnsi="Verdana" w:cs="Verdana"/>
                <w:sz w:val="20"/>
              </w:rPr>
              <w:t xml:space="preserve"> hurtigst muligt. </w:t>
            </w:r>
          </w:p>
          <w:p w:rsidR="00AB74A0" w:rsidRPr="00A642A5" w:rsidRDefault="00AB74A0" w:rsidP="00AB74A0">
            <w:pPr>
              <w:spacing w:after="28"/>
              <w:rPr>
                <w:rFonts w:ascii="Verdana" w:eastAsia="Verdana" w:hAnsi="Verdana" w:cs="Verdana"/>
                <w:sz w:val="20"/>
              </w:rPr>
            </w:pPr>
            <w:r w:rsidRPr="00F56611">
              <w:rPr>
                <w:rFonts w:ascii="Verdana" w:eastAsia="Verdana" w:hAnsi="Verdana" w:cs="Verdana"/>
                <w:sz w:val="20"/>
              </w:rPr>
              <w:t xml:space="preserve">Styrelsen for Patientsikkerhed kontaktes </w:t>
            </w:r>
            <w:r>
              <w:rPr>
                <w:rFonts w:ascii="Verdana" w:eastAsia="Verdana" w:hAnsi="Verdana" w:cs="Verdana"/>
                <w:sz w:val="20"/>
              </w:rPr>
              <w:t xml:space="preserve">på telefon 32320511 tast 7. </w:t>
            </w:r>
          </w:p>
          <w:p w:rsidR="00AB74A0" w:rsidRDefault="00AB74A0" w:rsidP="00AB74A0">
            <w:pPr>
              <w:spacing w:after="28"/>
            </w:pPr>
            <w:r>
              <w:rPr>
                <w:rFonts w:ascii="Verdana" w:eastAsia="Verdana" w:hAnsi="Verdana" w:cs="Verdana"/>
                <w:sz w:val="20"/>
              </w:rPr>
              <w:t xml:space="preserve">Styrelsen for Patientsikkerhed skal have følgende oplysninger: </w:t>
            </w:r>
          </w:p>
          <w:p w:rsidR="00AB74A0" w:rsidRDefault="00AB74A0" w:rsidP="00AB74A0">
            <w:pPr>
              <w:numPr>
                <w:ilvl w:val="0"/>
                <w:numId w:val="6"/>
              </w:numPr>
              <w:spacing w:after="7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Navn </w:t>
            </w:r>
          </w:p>
          <w:p w:rsidR="00AB74A0" w:rsidRDefault="00AB74A0" w:rsidP="00AB74A0">
            <w:pPr>
              <w:numPr>
                <w:ilvl w:val="0"/>
                <w:numId w:val="6"/>
              </w:numPr>
              <w:spacing w:after="7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CPR. nr. </w:t>
            </w:r>
          </w:p>
          <w:p w:rsidR="00AB74A0" w:rsidRDefault="00AB74A0" w:rsidP="00AB74A0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telefonnr. </w:t>
            </w:r>
          </w:p>
          <w:p w:rsidR="00AB74A0" w:rsidRDefault="00AB74A0" w:rsidP="00AB74A0">
            <w:pPr>
              <w:spacing w:after="0" w:line="240" w:lineRule="auto"/>
            </w:pPr>
          </w:p>
          <w:p w:rsidR="00AB74A0" w:rsidRPr="00F56611" w:rsidRDefault="00AB74A0" w:rsidP="00AB74A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Positive testsvar må ikke afvente i forhold til orientering til Styrelse for Patientsikkerhed og den testede person, men skal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behandles løbende, som det positive testsvar </w:t>
            </w:r>
            <w:r w:rsidRPr="00F56611">
              <w:rPr>
                <w:rFonts w:ascii="Verdana" w:eastAsia="Verdana" w:hAnsi="Verdana" w:cs="Verdana"/>
                <w:sz w:val="20"/>
              </w:rPr>
              <w:t xml:space="preserve">registreres og skal ved travlhed </w:t>
            </w:r>
            <w:r>
              <w:rPr>
                <w:rFonts w:ascii="Verdana" w:eastAsia="Verdana" w:hAnsi="Verdana" w:cs="Verdana"/>
                <w:sz w:val="20"/>
              </w:rPr>
              <w:t xml:space="preserve">skal oplysningerne være givet videre </w:t>
            </w:r>
            <w:r w:rsidRPr="00F56611">
              <w:rPr>
                <w:rFonts w:ascii="Verdana" w:eastAsia="Verdana" w:hAnsi="Verdana" w:cs="Verdana"/>
                <w:sz w:val="20"/>
              </w:rPr>
              <w:t>senest være inden for en time efter positivt testsvar.</w:t>
            </w:r>
          </w:p>
          <w:p w:rsidR="00AB74A0" w:rsidRDefault="00AB74A0" w:rsidP="00AB74A0">
            <w:r>
              <w:rPr>
                <w:rFonts w:ascii="Verdana" w:eastAsia="Verdana" w:hAnsi="Verdana" w:cs="Verdana"/>
                <w:b/>
                <w:sz w:val="20"/>
              </w:rPr>
              <w:t>Testpersonen</w:t>
            </w:r>
            <w:r>
              <w:rPr>
                <w:rFonts w:ascii="Verdana" w:eastAsia="Verdana" w:hAnsi="Verdana" w:cs="Verdana"/>
                <w:sz w:val="20"/>
              </w:rPr>
              <w:t xml:space="preserve"> med den positive test kontaktes telefonisk så snart, testsvaret foreligger. Svarer testpersonen ikke på opkaldet, sendes en SMS til testpersonen med følgende tekst: Jeg har forsøgt at kontakte dig vedr. dit testsvar. Vi du hurtigst muligt ringe på telefonnr. XXXXXXXX</w:t>
            </w:r>
          </w:p>
          <w:p w:rsidR="00AB74A0" w:rsidRDefault="00AB74A0" w:rsidP="00AB74A0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 w:rsidRPr="00AB74A0">
              <w:rPr>
                <w:rFonts w:ascii="Verdana" w:eastAsia="Verdana" w:hAnsi="Verdana" w:cs="Verdana"/>
                <w:b/>
                <w:sz w:val="20"/>
              </w:rPr>
              <w:t>Ved komplikationer under udførelse af opgaven</w:t>
            </w:r>
          </w:p>
          <w:p w:rsidR="00AB74A0" w:rsidRPr="00757ABA" w:rsidRDefault="00AB74A0" w:rsidP="00AB74A0">
            <w:pPr>
              <w:rPr>
                <w:lang w:eastAsia="en-US"/>
              </w:rPr>
            </w:pPr>
            <w:r w:rsidRPr="00757ABA">
              <w:rPr>
                <w:lang w:eastAsia="en-US"/>
              </w:rPr>
              <w:t xml:space="preserve">Beskrivelse af håndtering af mulige komplikationer: </w:t>
            </w:r>
          </w:p>
          <w:p w:rsidR="00AB74A0" w:rsidRPr="00757ABA" w:rsidRDefault="00AB74A0" w:rsidP="00AB74A0">
            <w:pPr>
              <w:numPr>
                <w:ilvl w:val="0"/>
                <w:numId w:val="7"/>
              </w:numPr>
              <w:spacing w:after="0" w:line="240" w:lineRule="auto"/>
              <w:rPr>
                <w:lang w:eastAsia="en-US"/>
              </w:rPr>
            </w:pPr>
            <w:r w:rsidRPr="00757ABA">
              <w:rPr>
                <w:lang w:eastAsia="en-US"/>
              </w:rPr>
              <w:t>Næsebl</w:t>
            </w:r>
            <w:r>
              <w:rPr>
                <w:lang w:eastAsia="en-US"/>
              </w:rPr>
              <w:t xml:space="preserve">ødning: </w:t>
            </w:r>
            <w:hyperlink r:id="rId12" w:history="1">
              <w:r w:rsidRPr="00757ABA">
                <w:rPr>
                  <w:rStyle w:val="Hyperlink"/>
                  <w:lang w:eastAsia="en-US"/>
                </w:rPr>
                <w:t>https://www.sundhed.dk/borger/patienthaandbogen/oere-naese-hals/sygdomme/naesen/naesebloedning/</w:t>
              </w:r>
            </w:hyperlink>
          </w:p>
          <w:p w:rsidR="00AB74A0" w:rsidRDefault="00AB74A0" w:rsidP="00AB74A0">
            <w:pPr>
              <w:numPr>
                <w:ilvl w:val="0"/>
                <w:numId w:val="7"/>
              </w:numPr>
              <w:spacing w:after="0" w:line="240" w:lineRule="auto"/>
              <w:rPr>
                <w:lang w:eastAsia="en-US"/>
              </w:rPr>
            </w:pPr>
            <w:r w:rsidRPr="00757ABA">
              <w:rPr>
                <w:lang w:eastAsia="en-US"/>
              </w:rPr>
              <w:t>Besvimelse</w:t>
            </w:r>
            <w:r w:rsidRPr="00F13FFF">
              <w:rPr>
                <w:lang w:eastAsia="en-US"/>
              </w:rPr>
              <w:t>:</w:t>
            </w:r>
          </w:p>
          <w:p w:rsidR="00AB74A0" w:rsidRPr="00757ABA" w:rsidRDefault="009C731D" w:rsidP="00AB74A0">
            <w:pPr>
              <w:ind w:left="720"/>
              <w:rPr>
                <w:lang w:eastAsia="en-US"/>
              </w:rPr>
            </w:pPr>
            <w:hyperlink r:id="rId13" w:history="1">
              <w:r w:rsidR="00AB74A0" w:rsidRPr="00757ABA">
                <w:rPr>
                  <w:rStyle w:val="Hyperlink"/>
                  <w:lang w:eastAsia="en-US"/>
                </w:rPr>
                <w:t>https://www.sundhed.dk/borger/patienthaandbogen/akutte-sygdomme/foerstehjaelp/hoved--hjerne--rygskader/besvimelse/</w:t>
              </w:r>
            </w:hyperlink>
          </w:p>
          <w:p w:rsidR="00AB74A0" w:rsidRDefault="00AB74A0" w:rsidP="00AB74A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Se også Action card for ”komplikationer”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Journalføring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Der skal føres journal i forbindelse med podningen, jf. bekendtgørelse nr. 530 af 24. maj 2018. </w:t>
            </w:r>
          </w:p>
          <w:p w:rsidR="00D5673C" w:rsidRDefault="009C731D" w:rsidP="00D5673C">
            <w:hyperlink r:id="rId14">
              <w:r w:rsidR="00D5673C">
                <w:rPr>
                  <w:rFonts w:ascii="Verdana" w:eastAsia="Verdana" w:hAnsi="Verdana" w:cs="Verdana"/>
                  <w:color w:val="0000FF"/>
                  <w:sz w:val="20"/>
                  <w:u w:val="single" w:color="0000FF"/>
                </w:rPr>
                <w:t>https://www.retsinformation.dk/eli/lta/2018/530</w:t>
              </w:r>
            </w:hyperlink>
            <w:hyperlink r:id="rId15">
              <w:r w:rsidR="00D5673C">
                <w:rPr>
                  <w:rFonts w:ascii="Verdana" w:eastAsia="Verdana" w:hAnsi="Verdana" w:cs="Verdana"/>
                  <w:sz w:val="20"/>
                </w:rPr>
                <w:t xml:space="preserve"> </w:t>
              </w:r>
            </w:hyperlink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Af journalen skal som minimum fremgå: </w:t>
            </w:r>
          </w:p>
          <w:p w:rsidR="00D5673C" w:rsidRDefault="00D5673C" w:rsidP="00D5673C">
            <w:pPr>
              <w:numPr>
                <w:ilvl w:val="0"/>
                <w:numId w:val="8"/>
              </w:numPr>
              <w:spacing w:after="1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Testpersonens navn og personnummer </w:t>
            </w:r>
          </w:p>
          <w:p w:rsidR="00D5673C" w:rsidRDefault="00D5673C" w:rsidP="00D5673C">
            <w:pPr>
              <w:numPr>
                <w:ilvl w:val="0"/>
                <w:numId w:val="8"/>
              </w:numPr>
              <w:spacing w:after="8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Dato og klokkeslæt for test </w:t>
            </w:r>
          </w:p>
          <w:p w:rsidR="00D5673C" w:rsidRDefault="00D5673C" w:rsidP="00D5673C">
            <w:pPr>
              <w:numPr>
                <w:ilvl w:val="0"/>
                <w:numId w:val="8"/>
              </w:numPr>
              <w:spacing w:after="9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Resultat af test (positiv/negativ) </w:t>
            </w:r>
          </w:p>
          <w:p w:rsidR="00D5673C" w:rsidRPr="0067776E" w:rsidRDefault="00D5673C" w:rsidP="00D5673C">
            <w:pPr>
              <w:numPr>
                <w:ilvl w:val="0"/>
                <w:numId w:val="8"/>
              </w:numPr>
              <w:spacing w:after="2" w:line="267" w:lineRule="auto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Poderens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fulde navn og titelbetegnelse </w:t>
            </w:r>
          </w:p>
          <w:p w:rsidR="00D5673C" w:rsidRDefault="00D5673C" w:rsidP="00D5673C">
            <w:pPr>
              <w:numPr>
                <w:ilvl w:val="0"/>
                <w:numId w:val="8"/>
              </w:numPr>
              <w:spacing w:after="2" w:line="267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Oplysninger om komplikationer (fx næseblod) og </w:t>
            </w:r>
          </w:p>
          <w:p w:rsidR="00D5673C" w:rsidRPr="00DC0843" w:rsidRDefault="00D5673C" w:rsidP="00D5673C">
            <w:pPr>
              <w:pStyle w:val="Listeafsnit"/>
              <w:numPr>
                <w:ilvl w:val="0"/>
                <w:numId w:val="8"/>
              </w:numPr>
              <w:rPr>
                <w:rFonts w:ascii="Verdana" w:eastAsia="Verdana" w:hAnsi="Verdana" w:cs="Verdana"/>
                <w:sz w:val="20"/>
              </w:rPr>
            </w:pPr>
            <w:r w:rsidRPr="00DC0843">
              <w:rPr>
                <w:rFonts w:ascii="Verdana" w:eastAsia="Verdana" w:hAnsi="Verdana" w:cs="Verdana"/>
                <w:sz w:val="20"/>
              </w:rPr>
              <w:t xml:space="preserve">Evt. opfølgning/givne råd m.v. </w:t>
            </w:r>
          </w:p>
          <w:p w:rsidR="00D5673C" w:rsidRPr="00494544" w:rsidRDefault="00D5673C" w:rsidP="00D567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4544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Testpersonens informerede samtykke til testning</w:t>
            </w:r>
          </w:p>
          <w:p w:rsidR="00D5673C" w:rsidRDefault="00D5673C" w:rsidP="00D5673C">
            <w:pPr>
              <w:spacing w:after="0" w:line="240" w:lineRule="auto"/>
              <w:ind w:left="360"/>
            </w:pPr>
          </w:p>
          <w:p w:rsidR="00D5673C" w:rsidRDefault="00D5673C" w:rsidP="00D5673C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Journaler skal opbevares forsvarligt, og det skal sikres, at uvedkommende ikke har adgang til oplysningerne i dem. </w:t>
            </w:r>
          </w:p>
          <w:p w:rsidR="00D5673C" w:rsidRPr="00DC0843" w:rsidRDefault="00D5673C" w:rsidP="00D56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For hver person, som er blevet podet, arkiveres 1 A4-ark, på en måde så de efterfølgende personer som podes, ikke har mulighed for at læse hvad der står på arket.  </w:t>
            </w:r>
          </w:p>
          <w:p w:rsidR="00D5673C" w:rsidRPr="00842F60" w:rsidRDefault="00D5673C" w:rsidP="00D5673C">
            <w:pPr>
              <w:spacing w:after="2" w:line="241" w:lineRule="auto"/>
            </w:pPr>
            <w:r w:rsidRPr="00842F60">
              <w:t>Journalblanketterne arkiveres i et aflåst skab på skolen.</w:t>
            </w:r>
          </w:p>
          <w:p w:rsidR="00D5673C" w:rsidRPr="00244651" w:rsidRDefault="00D5673C" w:rsidP="00D5673C">
            <w:pPr>
              <w:spacing w:after="2" w:line="241" w:lineRule="auto"/>
              <w:rPr>
                <w:color w:val="FF0000"/>
              </w:rPr>
            </w:pPr>
          </w:p>
          <w:p w:rsidR="00D5673C" w:rsidRPr="00DC0843" w:rsidRDefault="00D5673C" w:rsidP="00D5673C">
            <w:pPr>
              <w:rPr>
                <w:rFonts w:ascii="Verdana" w:eastAsia="Verdana" w:hAnsi="Verdana" w:cs="Verdana"/>
                <w:sz w:val="20"/>
              </w:rPr>
            </w:pPr>
            <w:r w:rsidRPr="00DC0843">
              <w:rPr>
                <w:rFonts w:ascii="Verdana" w:eastAsia="Verdana" w:hAnsi="Verdana" w:cs="Verdana"/>
                <w:sz w:val="20"/>
              </w:rPr>
              <w:t>Jf. bekendtgørelsens § 15 skal journalerne opbevares i 5 år</w:t>
            </w:r>
            <w:r>
              <w:rPr>
                <w:rFonts w:ascii="Verdana" w:eastAsia="Verdana" w:hAnsi="Verdana" w:cs="Verdana"/>
                <w:sz w:val="20"/>
              </w:rPr>
              <w:t>, dette</w:t>
            </w:r>
            <w:r w:rsidRPr="00DC0843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har kommunalbestyrelsen ansvaret for.</w:t>
            </w:r>
          </w:p>
          <w:p w:rsidR="00D5673C" w:rsidRPr="00842F60" w:rsidRDefault="00D5673C" w:rsidP="00D5673C">
            <w:pPr>
              <w:rPr>
                <w:rFonts w:ascii="Verdana" w:eastAsia="Verdana" w:hAnsi="Verdana" w:cs="Verdana"/>
                <w:sz w:val="20"/>
              </w:rPr>
            </w:pPr>
            <w:r w:rsidRPr="00842F60">
              <w:rPr>
                <w:rFonts w:ascii="Verdana" w:eastAsia="Verdana" w:hAnsi="Verdana" w:cs="Verdana"/>
                <w:sz w:val="20"/>
              </w:rPr>
              <w:t>Ansvaret for journalføring og dokumentation pålægges vedkommende der udfører podningen.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b/>
                <w:sz w:val="20"/>
              </w:rPr>
              <w:t xml:space="preserve">Samtykke </w:t>
            </w:r>
          </w:p>
          <w:p w:rsidR="00D5673C" w:rsidRDefault="00D5673C" w:rsidP="00D5673C">
            <w:pPr>
              <w:spacing w:after="2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Jf. Sundhedsloven (kap. 5, § 15) skal en patient, og således også en medarbejder som testes, som et led i udførslen af sit arbejde, give informeret samtykke til at lade sig teste. Ved samtykke giver testpersonen blandt andet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lov til at videregive information om svaret på podningen til Styrelsen for Patientsikkerhed, til brug for bl.a. assistance til den videre smitteopsporing. Samtykket kan være mundtligt, skriftligt eller stiltiende.  </w:t>
            </w:r>
          </w:p>
          <w:p w:rsidR="00D5673C" w:rsidRDefault="00D5673C" w:rsidP="00D5673C">
            <w:pPr>
              <w:spacing w:line="241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Testpersonen som podes, skal informeres om mulige bivirkninger ved testen, såsom næseblod. </w:t>
            </w:r>
          </w:p>
          <w:p w:rsidR="00D5673C" w:rsidRPr="00F65449" w:rsidRDefault="00D5673C" w:rsidP="00D5673C">
            <w:pPr>
              <w:spacing w:line="241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Det skal understreges over for testpersonen, at testen er frivillig. </w:t>
            </w:r>
          </w:p>
          <w:p w:rsidR="00D5673C" w:rsidRPr="00D5673C" w:rsidRDefault="00D5673C" w:rsidP="00D5673C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Det må ikke registreres, hvis en person der er medarbejder på skolen, ikke ønsker at lade sig teste.  </w:t>
            </w:r>
          </w:p>
          <w:p w:rsidR="00D5673C" w:rsidRDefault="009C731D" w:rsidP="00D5673C">
            <w:hyperlink r:id="rId16">
              <w:r w:rsidR="00D5673C">
                <w:rPr>
                  <w:rFonts w:ascii="Verdana" w:eastAsia="Verdana" w:hAnsi="Verdana" w:cs="Verdana"/>
                  <w:color w:val="0000FF"/>
                  <w:sz w:val="20"/>
                  <w:u w:val="single" w:color="0000FF"/>
                </w:rPr>
                <w:t>https://www.retsinformation.dk/eli/lta/2019/903</w:t>
              </w:r>
            </w:hyperlink>
            <w:hyperlink r:id="rId17">
              <w:r w:rsidR="00D5673C">
                <w:rPr>
                  <w:rFonts w:ascii="Verdana" w:eastAsia="Verdana" w:hAnsi="Verdana" w:cs="Verdana"/>
                  <w:sz w:val="20"/>
                </w:rPr>
                <w:t xml:space="preserve"> </w:t>
              </w:r>
            </w:hyperlink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Tavshedspligt  </w:t>
            </w:r>
          </w:p>
          <w:p w:rsidR="00D5673C" w:rsidRDefault="00D5673C" w:rsidP="00D5673C">
            <w:pPr>
              <w:spacing w:line="241" w:lineRule="auto"/>
            </w:pPr>
            <w:r>
              <w:rPr>
                <w:rFonts w:ascii="Verdana" w:eastAsia="Verdana" w:hAnsi="Verdana" w:cs="Verdana"/>
                <w:sz w:val="20"/>
              </w:rPr>
              <w:t>Jf. Sundhedsloven (kap. 9, §40) har det personale som udfører podningen, tavshedspligt, og må under ingen omstændigheder videregive oplysninger som kommer til deres kendskab under udførslen af podningen</w:t>
            </w:r>
            <w:r w:rsidRPr="00F65449">
              <w:rPr>
                <w:rFonts w:ascii="Verdana" w:eastAsia="Verdana" w:hAnsi="Verdana" w:cs="Verdana"/>
                <w:sz w:val="20"/>
              </w:rPr>
              <w:t>. Tavshedspligten gælder også efter ansættelsens ophør.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Håndtering af data</w:t>
            </w:r>
          </w:p>
          <w:p w:rsidR="00D5673C" w:rsidRDefault="00D5673C" w:rsidP="00D5673C">
            <w:pPr>
              <w:spacing w:line="241" w:lineRule="auto"/>
            </w:pPr>
            <w:r>
              <w:rPr>
                <w:rFonts w:ascii="Verdana" w:eastAsia="Verdana" w:hAnsi="Verdana" w:cs="Verdana"/>
                <w:sz w:val="20"/>
              </w:rPr>
              <w:t>Alle personer, der podes, udfylder i samarbejde med medhjælpen/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et ark med navn, cpr. nr. og telefonnr. Efter gennemført test noteres på arket, om testpersonen har en negativ eller positiv test. </w:t>
            </w:r>
          </w:p>
          <w:p w:rsidR="00D5673C" w:rsidRPr="00D5673C" w:rsidRDefault="00D5673C" w:rsidP="00D5673C">
            <w:r w:rsidRPr="00F1027D">
              <w:rPr>
                <w:rFonts w:ascii="Verdana" w:eastAsia="Verdana" w:hAnsi="Verdana" w:cs="Verdana"/>
                <w:sz w:val="20"/>
              </w:rPr>
              <w:t xml:space="preserve">Efter gennemført test overføres data til et Excel ark, hvor der laves en fane pr. testdag. Excel arket journaliseres. </w:t>
            </w:r>
          </w:p>
          <w:p w:rsidR="00D5673C" w:rsidRPr="00252E77" w:rsidRDefault="00D5673C" w:rsidP="00D5673C">
            <w:pPr>
              <w:rPr>
                <w:color w:val="FF0000"/>
              </w:rPr>
            </w:pPr>
            <w:r>
              <w:rPr>
                <w:rFonts w:ascii="Verdana" w:eastAsia="Verdana" w:hAnsi="Verdana" w:cs="Verdana"/>
                <w:sz w:val="20"/>
              </w:rPr>
              <w:t>Medhjælpen/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</w:t>
            </w:r>
            <w:r w:rsidRPr="00F1027D">
              <w:rPr>
                <w:rFonts w:ascii="Verdana" w:eastAsia="Verdana" w:hAnsi="Verdana" w:cs="Verdana"/>
                <w:sz w:val="20"/>
              </w:rPr>
              <w:t>oderen</w:t>
            </w:r>
            <w:proofErr w:type="spellEnd"/>
            <w:r w:rsidRPr="00F1027D">
              <w:rPr>
                <w:rFonts w:ascii="Verdana" w:eastAsia="Verdana" w:hAnsi="Verdana" w:cs="Verdana"/>
                <w:sz w:val="20"/>
              </w:rPr>
              <w:t xml:space="preserve"> udfører overførsel af data, samt journalisering a</w:t>
            </w:r>
            <w:r>
              <w:rPr>
                <w:rFonts w:ascii="Verdana" w:eastAsia="Verdana" w:hAnsi="Verdana" w:cs="Verdana"/>
                <w:sz w:val="20"/>
              </w:rPr>
              <w:t xml:space="preserve">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</w:t>
            </w:r>
            <w:r w:rsidRPr="00F1027D">
              <w:rPr>
                <w:rFonts w:ascii="Verdana" w:eastAsia="Verdana" w:hAnsi="Verdana" w:cs="Verdana"/>
                <w:sz w:val="20"/>
              </w:rPr>
              <w:t>xcelarket</w:t>
            </w:r>
            <w:proofErr w:type="spellEnd"/>
            <w:r w:rsidRPr="00F1027D">
              <w:rPr>
                <w:rFonts w:ascii="Verdana" w:eastAsia="Verdana" w:hAnsi="Verdana" w:cs="Verdana"/>
                <w:sz w:val="20"/>
              </w:rPr>
              <w:t xml:space="preserve">.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>De løse ark skal makuleres.</w:t>
            </w:r>
          </w:p>
          <w:p w:rsidR="00D5673C" w:rsidRP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Når Statens seruminstitut ønsker at få tilsendt data på antal test og antal positive sendes Excel arket til en angiven mail. 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Hygiejne</w:t>
            </w:r>
          </w:p>
          <w:p w:rsidR="00D5673C" w:rsidRDefault="00D5673C" w:rsidP="00D5673C">
            <w:pPr>
              <w:spacing w:after="2" w:line="241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Overholdelse af de infektionshygiejniske retningslinjer er vigtigt for at forebygge smittespredning med COVID-19. 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De infektionshygiejniske retningslinjer består af værnemidler, rengøring, håndhygiejne, håndtering af affald selve opgave med at pode. Derudover er det vigtigt at kende til, hvordan COVID-19 smitter, så man som poder har de bedste forudsætninger for at forebygge smittespredning.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Forebyggelse af smitte forudsætter, at man kender til: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Smitteveje, herunder kontaktsmitte og luftbåren smitte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17" w:line="257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Generelle infektionshygiejniske forholdsregler, herunder korrekt udført Håndhygiejne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25" w:line="243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>Uniformshygiejne og brug af personlige værnemidler, herunder korrekt brug af engangsmasker, -handsker og overtræk/-forklæde, samt øvrige værnemidler i form af visirer eller briller, samt på- og aftagning af disse.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28" w:line="242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Rengøring og desinfektion, herunder kendskab til almindelige rengøringsprocedurer, hvor rent og urent adskilles. Det handler primært om, hvordan rummet indrettes, så det er muligt at kunne overholde infektionshygiejniske retningslinjer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Almindelige desinfektionsmidler og overfladedesinfektion </w:t>
            </w:r>
          </w:p>
          <w:p w:rsidR="00D5673C" w:rsidRPr="00D5673C" w:rsidRDefault="00D5673C" w:rsidP="00D5673C">
            <w:pPr>
              <w:spacing w:after="0" w:line="240" w:lineRule="auto"/>
              <w:ind w:left="720"/>
            </w:pPr>
          </w:p>
          <w:p w:rsidR="00D5673C" w:rsidRDefault="00D5673C" w:rsidP="00D5673C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Se retningslinje for ”Infektionshygiejniske retningslinjer for podning af lærere og pædagoger på skoler” </w:t>
            </w:r>
          </w:p>
          <w:p w:rsidR="00D5673C" w:rsidRDefault="00D5673C" w:rsidP="00D5673C">
            <w:pPr>
              <w:spacing w:after="1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Værnemidler består hos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podere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af: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Almindelig ren beklædning, langt hår skal være sat op.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27" w:line="243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Langærmet kittel/forklæde – kan bruges til podning af flere personer, men skal skiftes ved synlig </w:t>
            </w:r>
            <w:r w:rsidRPr="00B707E9">
              <w:rPr>
                <w:rFonts w:ascii="Verdana" w:eastAsia="Verdana" w:hAnsi="Verdana" w:cs="Verdana"/>
                <w:sz w:val="20"/>
              </w:rPr>
              <w:t>forurening og hvis en podet er COVID-19 positiv. De langærmede kittel/forklæde</w:t>
            </w:r>
            <w:r>
              <w:rPr>
                <w:rFonts w:ascii="Verdana" w:eastAsia="Verdana" w:hAnsi="Verdana" w:cs="Verdana"/>
                <w:sz w:val="20"/>
              </w:rPr>
              <w:t xml:space="preserve"> skal dække det personlige tøj </w:t>
            </w:r>
          </w:p>
          <w:p w:rsidR="00D5673C" w:rsidRPr="009B71D8" w:rsidRDefault="00D5673C" w:rsidP="00D5673C">
            <w:pPr>
              <w:numPr>
                <w:ilvl w:val="0"/>
                <w:numId w:val="9"/>
              </w:numPr>
              <w:spacing w:after="19" w:line="249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Kirurgisk maske/mundbind (type II eller type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IIR)–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kan bruges til podning af flere personer – skiftes, hvis det bliver vådt eller på anden måde forurenet </w:t>
            </w:r>
          </w:p>
          <w:p w:rsidR="00D5673C" w:rsidRPr="009B71D8" w:rsidRDefault="00D5673C" w:rsidP="00D5673C">
            <w:pPr>
              <w:numPr>
                <w:ilvl w:val="0"/>
                <w:numId w:val="9"/>
              </w:numPr>
              <w:spacing w:after="25" w:line="243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Visir – kan bruges til podning af flere personer, rengøres ved synligt snavs. Vær opmærksom på, om visiret dækker i alle arbejdsstillinger </w:t>
            </w:r>
          </w:p>
          <w:p w:rsidR="00D5673C" w:rsidRDefault="00D5673C" w:rsidP="00D5673C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Handsker – skiftes mellem hver podning. HUSK: </w:t>
            </w:r>
          </w:p>
          <w:p w:rsidR="00D5673C" w:rsidRDefault="00D5673C" w:rsidP="00D5673C">
            <w:pPr>
              <w:spacing w:line="242" w:lineRule="auto"/>
              <w:ind w:left="720"/>
            </w:pPr>
            <w:r>
              <w:rPr>
                <w:rFonts w:ascii="Verdana" w:eastAsia="Verdana" w:hAnsi="Verdana" w:cs="Verdana"/>
                <w:sz w:val="20"/>
              </w:rPr>
              <w:t xml:space="preserve">håndhygiejne mellem handskeskift. Se afsnit om håndhygiejne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b/>
                <w:sz w:val="20"/>
              </w:rPr>
              <w:t>Forlades testområdet - fx ved toiletbesøg - skal alle værnemidler aftages og kasseres og nyt påtages, når man atter skal udføre test. Dog ikke visiret det rengøres med sprit.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b/>
                <w:sz w:val="20"/>
              </w:rPr>
              <w:t xml:space="preserve">Handsker kan ikke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afsprittes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handsker er engangsudstyr og skiftes mellem hver podning.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Håndtering af affald </w:t>
            </w:r>
          </w:p>
          <w:p w:rsidR="00D5673C" w:rsidRDefault="00D5673C" w:rsidP="00D5673C">
            <w:pPr>
              <w:spacing w:after="2"/>
              <w:ind w:right="61"/>
            </w:pPr>
            <w:r>
              <w:rPr>
                <w:rFonts w:ascii="Verdana" w:eastAsia="Verdana" w:hAnsi="Verdana" w:cs="Verdana"/>
                <w:sz w:val="20"/>
              </w:rPr>
              <w:t xml:space="preserve">Risikoaffald såsom brugt testudstyr bortskaffes som risikoaffald i gul sæk.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Almindeligt affald, som brugte værnemidler bortskaffes som almindeligt affald i lukket pose.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Krav til testlokalet </w:t>
            </w:r>
          </w:p>
          <w:p w:rsidR="00D5673C" w:rsidRDefault="00D5673C" w:rsidP="00D5673C">
            <w:pPr>
              <w:numPr>
                <w:ilvl w:val="0"/>
                <w:numId w:val="10"/>
              </w:numPr>
              <w:spacing w:after="24" w:line="246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Der skal være adgang til håndvask/ dispenser med hånddesinfektionsmiddel. </w:t>
            </w:r>
          </w:p>
          <w:p w:rsidR="00D5673C" w:rsidRDefault="00D5673C" w:rsidP="00D5673C">
            <w:pPr>
              <w:numPr>
                <w:ilvl w:val="0"/>
                <w:numId w:val="10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Indretning skal hindre kødannelse og sammenstimling af personer. Det vil sige, at afstands- og rumkrav skal overholdes med min 2 meter mellem hver ventende person og kun de personer, der poder og podes, opholder sig i testlokalet </w:t>
            </w:r>
          </w:p>
          <w:p w:rsidR="00D5673C" w:rsidRDefault="00D5673C" w:rsidP="00D5673C">
            <w:pPr>
              <w:numPr>
                <w:ilvl w:val="0"/>
                <w:numId w:val="10"/>
              </w:numPr>
              <w:spacing w:after="0" w:line="246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Inventar, IT-udstyr, opbevaringsfaciliteter osv. skal være rengøringsvenlige og kunne tåle desinfektion. </w:t>
            </w:r>
          </w:p>
          <w:p w:rsidR="00D5673C" w:rsidRPr="00D5673C" w:rsidRDefault="00D5673C" w:rsidP="00D5673C">
            <w:pPr>
              <w:spacing w:after="0" w:line="246" w:lineRule="auto"/>
              <w:ind w:left="720"/>
            </w:pPr>
          </w:p>
          <w:p w:rsidR="00D5673C" w:rsidRDefault="00D5673C" w:rsidP="00D5673C">
            <w:r>
              <w:rPr>
                <w:rFonts w:ascii="Verdana" w:eastAsia="Verdana" w:hAnsi="Verdana" w:cs="Verdana"/>
                <w:b/>
                <w:sz w:val="20"/>
              </w:rPr>
              <w:t xml:space="preserve">Rengøring 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>Daglig, grundig rengøring udføres minimum én gang i døgnet. Dette er den pågældende skoles ansvar.</w:t>
            </w:r>
          </w:p>
          <w:p w:rsid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 Efter hver test udføres rengøring af risikopunkter, samt det anvendte udstyr med desinfektion med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Ethanol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/sprit. Det er særlig vigtigt med fokus på risikopunkter, som er steder eller udstyr, der har særlig betydning i forbindelse med smittespredning.  </w:t>
            </w:r>
          </w:p>
          <w:p w:rsidR="00D5673C" w:rsidRPr="00D5673C" w:rsidRDefault="00D5673C" w:rsidP="00D5673C">
            <w:r>
              <w:rPr>
                <w:rFonts w:ascii="Verdana" w:eastAsia="Verdana" w:hAnsi="Verdana" w:cs="Verdana"/>
                <w:sz w:val="20"/>
              </w:rPr>
              <w:t xml:space="preserve">Risikopunkter er steder, som berøres ofte og af mange i løbet af dagen. Al rengøring af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podefaciliteter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skal foregå iført værnemidler.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 w:rsidRPr="00D5673C">
              <w:rPr>
                <w:rFonts w:ascii="Verdana" w:eastAsia="Verdana" w:hAnsi="Verdana" w:cs="Verdana"/>
                <w:b/>
                <w:sz w:val="20"/>
              </w:rPr>
              <w:t>Kompetence</w:t>
            </w:r>
          </w:p>
          <w:p w:rsidR="00D5673C" w:rsidRDefault="009C731D" w:rsidP="00D5673C">
            <w:pPr>
              <w:spacing w:line="241" w:lineRule="auto"/>
            </w:pPr>
            <w:r>
              <w:rPr>
                <w:rFonts w:ascii="Verdana" w:eastAsia="Verdana" w:hAnsi="Verdana" w:cs="Verdana"/>
                <w:sz w:val="20"/>
              </w:rPr>
              <w:t>M</w:t>
            </w:r>
            <w:r w:rsidR="00D5673C">
              <w:rPr>
                <w:rFonts w:ascii="Verdana" w:eastAsia="Verdana" w:hAnsi="Verdana" w:cs="Verdana"/>
                <w:sz w:val="20"/>
              </w:rPr>
              <w:t>edhjælpen/</w:t>
            </w:r>
            <w:proofErr w:type="spellStart"/>
            <w:r w:rsidR="00D5673C"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 w:rsidR="00D567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skal </w:t>
            </w:r>
            <w:r w:rsidR="00D5673C">
              <w:rPr>
                <w:rFonts w:ascii="Verdana" w:eastAsia="Verdana" w:hAnsi="Verdana" w:cs="Verdana"/>
                <w:sz w:val="20"/>
              </w:rPr>
              <w:t>ha</w:t>
            </w:r>
            <w:r>
              <w:rPr>
                <w:rFonts w:ascii="Verdana" w:eastAsia="Verdana" w:hAnsi="Verdana" w:cs="Verdana"/>
                <w:sz w:val="20"/>
              </w:rPr>
              <w:t>ve</w:t>
            </w:r>
            <w:bookmarkStart w:id="0" w:name="_GoBack"/>
            <w:bookmarkEnd w:id="0"/>
            <w:r w:rsidR="00D5673C">
              <w:rPr>
                <w:rFonts w:ascii="Verdana" w:eastAsia="Verdana" w:hAnsi="Verdana" w:cs="Verdana"/>
                <w:sz w:val="20"/>
              </w:rPr>
              <w:t xml:space="preserve"> gennemført relevant oplæringsforløb hos en, til formålet godkendt leverandør. Oplæringsforløbet er både teoretisk i forhold til fx infektionshygiejne, værnemidler og rengøring og praktisk i forhold til at blive oplært i at pode, samt håndtering ift. datasikkerhed.  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Oplæringsforløbet skal forinden undervisning være godkendt af sundhedsplejersker med midlertidig tilladelse til at udføre lægevirksomhed. </w:t>
            </w:r>
          </w:p>
          <w:p w:rsidR="00D5673C" w:rsidRDefault="00D5673C" w:rsidP="00D5673C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Medhjælperen/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arbejder efter endt undervisningsforløb på eget ansvar, og er selv ansvarlig for ved tvivl at kontakte sundhedsplejerske med midlertidig tilladelse til selvstændigt virksomhedsområde. </w:t>
            </w:r>
          </w:p>
          <w:p w:rsidR="00D5673C" w:rsidRPr="00D5673C" w:rsidRDefault="00D5673C" w:rsidP="00D5673C">
            <w:pPr>
              <w:rPr>
                <w:b/>
              </w:rPr>
            </w:pPr>
            <w:r w:rsidRPr="00D5673C">
              <w:rPr>
                <w:b/>
              </w:rPr>
              <w:t>Sundhedsplejerskens kontakt oplysninger fremgår nedenfor:</w:t>
            </w:r>
          </w:p>
          <w:p w:rsidR="00D5673C" w:rsidRDefault="00D5673C" w:rsidP="00D5673C">
            <w:r>
              <w:t xml:space="preserve">Anita Grønlund Holm, telefon 25313397, e-mail </w:t>
            </w:r>
            <w:hyperlink r:id="rId18" w:history="1">
              <w:r w:rsidRPr="00003B58">
                <w:rPr>
                  <w:rStyle w:val="Hyperlink"/>
                </w:rPr>
                <w:t>agh34@helsingor.dk</w:t>
              </w:r>
            </w:hyperlink>
          </w:p>
          <w:p w:rsidR="00D5673C" w:rsidRDefault="00D5673C" w:rsidP="00D5673C">
            <w:r>
              <w:t xml:space="preserve">Mette Kofoed Stender, telefon 25312996, e-mail </w:t>
            </w:r>
            <w:hyperlink r:id="rId19" w:history="1">
              <w:r w:rsidRPr="00003B58">
                <w:rPr>
                  <w:rStyle w:val="Hyperlink"/>
                </w:rPr>
                <w:t>mks34@helsingor.dk</w:t>
              </w:r>
            </w:hyperlink>
            <w:r>
              <w:t xml:space="preserve"> </w:t>
            </w:r>
          </w:p>
          <w:p w:rsidR="00D5673C" w:rsidRDefault="00D5673C" w:rsidP="00AB74A0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Krav til medhjælpen om at følge </w:t>
            </w:r>
          </w:p>
          <w:p w:rsidR="006251CA" w:rsidRDefault="006251CA" w:rsidP="006251CA">
            <w:pPr>
              <w:spacing w:line="241" w:lineRule="auto"/>
              <w:ind w:right="49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Medhjælpen er forpligtet til samvittighedsfuldt at overholde den faglige instruks samt lokale retningslinjer.</w:t>
            </w:r>
          </w:p>
          <w:p w:rsidR="006251CA" w:rsidRDefault="006251CA" w:rsidP="006251CA">
            <w:pPr>
              <w:spacing w:line="241" w:lineRule="auto"/>
              <w:ind w:right="49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Medhjælperen/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 w:rsidRPr="00F56611">
              <w:rPr>
                <w:rFonts w:ascii="Verdana" w:eastAsia="Verdana" w:hAnsi="Verdana" w:cs="Verdana"/>
                <w:sz w:val="20"/>
              </w:rPr>
              <w:t xml:space="preserve"> har frivilligt accepteret at udføre opgaven som medhjælp. </w:t>
            </w:r>
          </w:p>
          <w:p w:rsidR="006251CA" w:rsidRPr="00D5673C" w:rsidRDefault="006251CA" w:rsidP="006251CA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Såfremt sundhedsplejersken med midlertidig tilladelse til at udføre lægevirksomhed ikke skønner, at medhjælpen/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kan forstå og følge den faglige instruks, skal sundhedsplejersken melde tilbage til skolernes kontaktperson, at medarbejdere ikke længere kan benyttes som medhjælp.</w:t>
            </w:r>
          </w:p>
          <w:p w:rsidR="00AB74A0" w:rsidRPr="00AB74A0" w:rsidRDefault="00AB74A0" w:rsidP="00AB74A0">
            <w:pPr>
              <w:spacing w:after="0" w:line="240" w:lineRule="auto"/>
            </w:pPr>
          </w:p>
        </w:tc>
      </w:tr>
      <w:tr w:rsidR="00483F98" w:rsidTr="007D7192">
        <w:tc>
          <w:tcPr>
            <w:tcW w:w="2943" w:type="dxa"/>
          </w:tcPr>
          <w:p w:rsidR="00D87926" w:rsidRPr="004E7969" w:rsidRDefault="00D87926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Beskrivelse af ansvarsforhold</w:t>
            </w:r>
          </w:p>
        </w:tc>
        <w:tc>
          <w:tcPr>
            <w:tcW w:w="7169" w:type="dxa"/>
          </w:tcPr>
          <w:p w:rsidR="00E06130" w:rsidRDefault="00E06130" w:rsidP="00E06130">
            <w:pPr>
              <w:spacing w:line="242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Medhjælpen der poder, er ansvarlig for i forbindelse med pode opgaven, at følge den faglige instruks og </w:t>
            </w:r>
            <w:r w:rsidR="009C731D">
              <w:rPr>
                <w:rFonts w:ascii="Verdana" w:eastAsia="Verdana" w:hAnsi="Verdana" w:cs="Verdana"/>
                <w:sz w:val="20"/>
              </w:rPr>
              <w:t xml:space="preserve">må </w:t>
            </w:r>
            <w:r>
              <w:rPr>
                <w:rFonts w:ascii="Verdana" w:eastAsia="Verdana" w:hAnsi="Verdana" w:cs="Verdana"/>
                <w:sz w:val="20"/>
              </w:rPr>
              <w:t xml:space="preserve">ikke afvige fra den. </w:t>
            </w:r>
          </w:p>
          <w:p w:rsidR="00E06130" w:rsidRPr="00E06130" w:rsidRDefault="00E06130" w:rsidP="00E06130">
            <w:r>
              <w:rPr>
                <w:rFonts w:ascii="Verdana" w:eastAsia="Verdana" w:hAnsi="Verdana" w:cs="Verdana"/>
                <w:sz w:val="20"/>
              </w:rPr>
              <w:t xml:space="preserve"> Sundhedsplejersker med midlertidigt virksomhedsområde delegerer en ramme til en gruppe af medhjælpere, som i praksis er udpeget af kommunalbestyrelsen, uden den delegerende sundhedsplejerskes deltagelse.  </w:t>
            </w:r>
          </w:p>
          <w:p w:rsidR="00E06130" w:rsidRDefault="00E06130" w:rsidP="00E06130">
            <w:pPr>
              <w:spacing w:after="26" w:line="241" w:lineRule="auto"/>
            </w:pPr>
            <w:r>
              <w:t>Sundhedsplejersken er ansvarlig for at:</w:t>
            </w:r>
          </w:p>
          <w:p w:rsidR="00E06130" w:rsidRPr="00DC0843" w:rsidRDefault="00E06130" w:rsidP="00E06130">
            <w:pPr>
              <w:numPr>
                <w:ilvl w:val="0"/>
                <w:numId w:val="2"/>
              </w:numPr>
              <w:spacing w:after="24" w:line="246" w:lineRule="auto"/>
              <w:ind w:hanging="360"/>
              <w:rPr>
                <w:rFonts w:ascii="Calibri" w:eastAsia="Calibri" w:hAnsi="Calibri" w:cs="Calibri"/>
              </w:rPr>
            </w:pPr>
            <w:r w:rsidRPr="00DC0843">
              <w:rPr>
                <w:rFonts w:ascii="Verdana" w:eastAsia="Verdana" w:hAnsi="Verdana" w:cs="Verdana"/>
                <w:sz w:val="20"/>
              </w:rPr>
              <w:t xml:space="preserve">de medhjælpere, der er udpeget af kommunalbestyrelsen, og som sundhedsplejerskerne uddelegerer opgaven med at pode til, har fået den fornødne oplæring og er kvalificerede til at udføre opgaven </w:t>
            </w:r>
          </w:p>
          <w:p w:rsidR="00E06130" w:rsidRDefault="00E06130" w:rsidP="00E06130">
            <w:pPr>
              <w:numPr>
                <w:ilvl w:val="0"/>
                <w:numId w:val="2"/>
              </w:numPr>
              <w:spacing w:after="24" w:line="246" w:lineRule="auto"/>
              <w:ind w:hanging="360"/>
            </w:pPr>
            <w:r w:rsidRPr="00DC0843">
              <w:t>I samarbejde med ledelsen udarbejde og godkende instruksen</w:t>
            </w:r>
          </w:p>
          <w:p w:rsidR="00E06130" w:rsidRPr="00DC0843" w:rsidRDefault="00E06130" w:rsidP="00E06130">
            <w:pPr>
              <w:numPr>
                <w:ilvl w:val="0"/>
                <w:numId w:val="2"/>
              </w:numPr>
              <w:spacing w:after="24" w:line="246" w:lineRule="auto"/>
              <w:ind w:hanging="360"/>
            </w:pPr>
            <w:r w:rsidRPr="00DC0843">
              <w:t>Føre tilsyn med at den faglige instruks følges af de udpegede medhjælpere</w:t>
            </w:r>
          </w:p>
          <w:p w:rsidR="00E06130" w:rsidRPr="000C5130" w:rsidRDefault="00E06130" w:rsidP="00E06130">
            <w:pPr>
              <w:spacing w:after="24" w:line="246" w:lineRule="auto"/>
            </w:pPr>
            <w:r w:rsidRPr="000C5130">
              <w:t>Kommunalbestyrelsen er ansvarlig for at:</w:t>
            </w:r>
          </w:p>
          <w:p w:rsidR="00E06130" w:rsidRPr="000C5130" w:rsidRDefault="00E06130" w:rsidP="00E06130">
            <w:pPr>
              <w:numPr>
                <w:ilvl w:val="0"/>
                <w:numId w:val="2"/>
              </w:numPr>
              <w:spacing w:after="21" w:line="246" w:lineRule="auto"/>
              <w:ind w:hanging="360"/>
            </w:pPr>
            <w:r w:rsidRPr="000C5130">
              <w:t>Medhjælperene</w:t>
            </w:r>
            <w:r>
              <w:t xml:space="preserve"> modtager kvalificeret undervisning</w:t>
            </w:r>
            <w:r w:rsidRPr="000C5130">
              <w:t xml:space="preserve"> i udførelse af testopgaven</w:t>
            </w:r>
            <w:r>
              <w:t>, patientsikkerhed, samt datasikkerhed og håndtering</w:t>
            </w:r>
          </w:p>
          <w:p w:rsidR="00E06130" w:rsidRPr="000C5130" w:rsidRDefault="00E06130" w:rsidP="00E06130">
            <w:pPr>
              <w:numPr>
                <w:ilvl w:val="0"/>
                <w:numId w:val="2"/>
              </w:numPr>
              <w:spacing w:after="21" w:line="246" w:lineRule="auto"/>
              <w:ind w:hanging="360"/>
            </w:pPr>
            <w:r w:rsidRPr="000C5130">
              <w:rPr>
                <w:rFonts w:ascii="Verdana" w:eastAsia="Verdana" w:hAnsi="Verdana" w:cs="Verdana"/>
                <w:sz w:val="20"/>
              </w:rPr>
              <w:t xml:space="preserve">Sikre, at medhjælperne godkendes til opgaven samt har de rette kompetencer til at udføre testopgaven  </w:t>
            </w:r>
          </w:p>
          <w:p w:rsidR="00E06130" w:rsidRDefault="00E06130" w:rsidP="00E06130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0C5130">
              <w:t>Podningen sker på en patientsikkerhedsmæssig forsvarlig måde</w:t>
            </w:r>
          </w:p>
          <w:p w:rsidR="00E06130" w:rsidRPr="00DC0843" w:rsidRDefault="00E06130" w:rsidP="00E06130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DC0843">
              <w:rPr>
                <w:rFonts w:ascii="Verdana" w:eastAsia="Verdana" w:hAnsi="Verdana" w:cs="Verdana"/>
                <w:sz w:val="20"/>
              </w:rPr>
              <w:t>Tilrettelægge at der føres kvalificeret tilsyn med opgaven. Tilsynsopgaven er uddelegeret til 2 sundhedsplejersker med midlertidig lægefaglig virksomhed</w:t>
            </w:r>
          </w:p>
          <w:p w:rsidR="00E06130" w:rsidRDefault="00E06130" w:rsidP="00E06130">
            <w:pPr>
              <w:spacing w:after="24" w:line="246" w:lineRule="auto"/>
            </w:pPr>
          </w:p>
          <w:p w:rsidR="00E06130" w:rsidRPr="00057712" w:rsidRDefault="00E06130" w:rsidP="00E06130">
            <w:pPr>
              <w:spacing w:after="0" w:line="241" w:lineRule="auto"/>
              <w:rPr>
                <w:rFonts w:ascii="Verdana" w:eastAsia="Verdana" w:hAnsi="Verdana" w:cs="Verdana"/>
                <w:sz w:val="20"/>
              </w:rPr>
            </w:pPr>
            <w:r w:rsidRPr="00057712">
              <w:rPr>
                <w:rFonts w:ascii="Verdana" w:eastAsia="Verdana" w:hAnsi="Verdana" w:cs="Verdana"/>
                <w:sz w:val="20"/>
              </w:rPr>
              <w:t>Sundhedsplejersken bidrager med tilsyn, men hvor vedkommende ikke selv har udvalgt sin medhjælp</w:t>
            </w:r>
            <w:r>
              <w:rPr>
                <w:rFonts w:ascii="Verdana" w:eastAsia="Verdana" w:hAnsi="Verdana" w:cs="Verdana"/>
                <w:sz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</w:t>
            </w:r>
            <w:proofErr w:type="spellEnd"/>
            <w:r w:rsidRPr="00057712">
              <w:rPr>
                <w:rFonts w:ascii="Verdana" w:eastAsia="Verdana" w:hAnsi="Verdana" w:cs="Verdana"/>
                <w:sz w:val="20"/>
              </w:rPr>
              <w:t>, har sundhedsplejersken ikke det sundhedsretlige ansvar.</w:t>
            </w:r>
          </w:p>
          <w:p w:rsidR="00D87926" w:rsidRPr="00C01160" w:rsidRDefault="00D87926" w:rsidP="00EA6543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251CA" w:rsidTr="007D7192">
        <w:tc>
          <w:tcPr>
            <w:tcW w:w="2943" w:type="dxa"/>
          </w:tcPr>
          <w:p w:rsidR="006251CA" w:rsidRDefault="006251CA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Tilsyn</w:t>
            </w:r>
          </w:p>
        </w:tc>
        <w:tc>
          <w:tcPr>
            <w:tcW w:w="7169" w:type="dxa"/>
          </w:tcPr>
          <w:p w:rsidR="006251CA" w:rsidRDefault="006251CA" w:rsidP="006251CA">
            <w:pPr>
              <w:spacing w:line="241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Den kommunale sundhedsplejerske med midlertidigt virksomhedsområde er forpligtet til i fornødent omfang at føre tilsyn med medhjælpere/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podere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, der arbejder efter delegation fra sundhedsplejersken.  </w:t>
            </w:r>
          </w:p>
          <w:p w:rsidR="006251CA" w:rsidRDefault="006251CA" w:rsidP="006251CA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Der er også udarbejdet en instruks for sundhedsplejerskens tilsynsopgave,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som bruges i forbindelse med tilsynet og som indeholder følgende målepunkter: </w:t>
            </w:r>
          </w:p>
          <w:p w:rsidR="006251CA" w:rsidRDefault="006251CA" w:rsidP="006251CA">
            <w:pPr>
              <w:numPr>
                <w:ilvl w:val="0"/>
                <w:numId w:val="11"/>
              </w:numPr>
              <w:spacing w:after="8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Behandlingsstedets organisering </w:t>
            </w:r>
          </w:p>
          <w:p w:rsidR="006251CA" w:rsidRDefault="006251CA" w:rsidP="006251CA">
            <w:pPr>
              <w:numPr>
                <w:ilvl w:val="0"/>
                <w:numId w:val="11"/>
              </w:numPr>
              <w:spacing w:after="8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Journalføring </w:t>
            </w:r>
          </w:p>
          <w:p w:rsidR="006251CA" w:rsidRDefault="006251CA" w:rsidP="006251CA">
            <w:pPr>
              <w:numPr>
                <w:ilvl w:val="0"/>
                <w:numId w:val="11"/>
              </w:numPr>
              <w:spacing w:after="8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Overgange i patientforløb </w:t>
            </w:r>
          </w:p>
          <w:p w:rsidR="006251CA" w:rsidRDefault="006251CA" w:rsidP="006251CA">
            <w:pPr>
              <w:numPr>
                <w:ilvl w:val="0"/>
                <w:numId w:val="11"/>
              </w:numPr>
              <w:spacing w:after="1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Faglige forhold </w:t>
            </w:r>
          </w:p>
          <w:p w:rsidR="006251CA" w:rsidRPr="00256798" w:rsidRDefault="006251CA" w:rsidP="006251C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Infektionshygiejne </w:t>
            </w:r>
          </w:p>
          <w:p w:rsidR="006251CA" w:rsidRDefault="006251CA" w:rsidP="00E06130">
            <w:pPr>
              <w:spacing w:line="242" w:lineRule="auto"/>
              <w:rPr>
                <w:rFonts w:ascii="Verdana" w:eastAsia="Verdana" w:hAnsi="Verdana" w:cs="Verdana"/>
                <w:sz w:val="20"/>
              </w:rPr>
            </w:pPr>
          </w:p>
        </w:tc>
      </w:tr>
      <w:tr w:rsidR="00483F98" w:rsidTr="007D7192">
        <w:tc>
          <w:tcPr>
            <w:tcW w:w="2943" w:type="dxa"/>
          </w:tcPr>
          <w:p w:rsidR="00D87926" w:rsidRPr="004E7969" w:rsidRDefault="00D87926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Ikrafttrædelse</w:t>
            </w:r>
          </w:p>
        </w:tc>
        <w:tc>
          <w:tcPr>
            <w:tcW w:w="7169" w:type="dxa"/>
          </w:tcPr>
          <w:p w:rsidR="00D87926" w:rsidRPr="00C01160" w:rsidRDefault="00E06130" w:rsidP="007D7192">
            <w:pPr>
              <w:rPr>
                <w:rFonts w:ascii="Verdana" w:hAnsi="Verdana"/>
                <w:sz w:val="18"/>
                <w:szCs w:val="18"/>
              </w:rPr>
            </w:pPr>
            <w:r w:rsidRPr="00FE5C1F">
              <w:rPr>
                <w:rFonts w:ascii="Verdana" w:eastAsia="Times New Roman" w:hAnsi="Verdana"/>
                <w:sz w:val="18"/>
                <w:szCs w:val="18"/>
              </w:rPr>
              <w:t>10.02.2021 til den 28.02.2021</w:t>
            </w:r>
          </w:p>
        </w:tc>
      </w:tr>
      <w:tr w:rsidR="00E06130" w:rsidTr="007D7192">
        <w:tc>
          <w:tcPr>
            <w:tcW w:w="2943" w:type="dxa"/>
          </w:tcPr>
          <w:p w:rsidR="00E06130" w:rsidRDefault="00E06130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Udarbejdet af</w:t>
            </w:r>
          </w:p>
        </w:tc>
        <w:tc>
          <w:tcPr>
            <w:tcW w:w="7169" w:type="dxa"/>
          </w:tcPr>
          <w:p w:rsidR="00E06130" w:rsidRPr="00FE5C1F" w:rsidRDefault="00E06130" w:rsidP="007D719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94544">
              <w:rPr>
                <w:rFonts w:ascii="Verdana" w:eastAsia="Times New Roman" w:hAnsi="Verdana"/>
                <w:sz w:val="18"/>
                <w:szCs w:val="18"/>
              </w:rPr>
              <w:t>Jane Tanghøj, Anita Holm, Mette Stender</w:t>
            </w:r>
          </w:p>
        </w:tc>
      </w:tr>
      <w:tr w:rsidR="00483F98" w:rsidTr="007D7192">
        <w:tc>
          <w:tcPr>
            <w:tcW w:w="2943" w:type="dxa"/>
          </w:tcPr>
          <w:p w:rsidR="00D87926" w:rsidRPr="004E7969" w:rsidRDefault="00D87926" w:rsidP="007A2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Revidering</w:t>
            </w:r>
          </w:p>
        </w:tc>
        <w:tc>
          <w:tcPr>
            <w:tcW w:w="7169" w:type="dxa"/>
          </w:tcPr>
          <w:p w:rsidR="00D87926" w:rsidRPr="00C01160" w:rsidRDefault="00E06130" w:rsidP="007D7192">
            <w:pPr>
              <w:rPr>
                <w:rFonts w:ascii="Verdana" w:hAnsi="Verdana"/>
                <w:sz w:val="18"/>
                <w:szCs w:val="18"/>
              </w:rPr>
            </w:pPr>
            <w:r w:rsidRPr="00494544">
              <w:rPr>
                <w:rFonts w:ascii="Verdana" w:eastAsia="Times New Roman" w:hAnsi="Verdana"/>
                <w:sz w:val="18"/>
                <w:szCs w:val="18"/>
              </w:rPr>
              <w:t>Ved ændringer</w:t>
            </w:r>
          </w:p>
        </w:tc>
      </w:tr>
    </w:tbl>
    <w:p w:rsidR="003C6EF1" w:rsidRPr="007958B4" w:rsidRDefault="003C6EF1">
      <w:pPr>
        <w:rPr>
          <w:rFonts w:ascii="Verdana" w:hAnsi="Verdana"/>
          <w:sz w:val="20"/>
          <w:szCs w:val="20"/>
        </w:rPr>
      </w:pPr>
    </w:p>
    <w:sectPr w:rsidR="003C6EF1" w:rsidRPr="007958B4" w:rsidSect="00CC586E">
      <w:footerReference w:type="default" r:id="rId20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A" w:rsidRDefault="006251CA" w:rsidP="006251CA">
      <w:pPr>
        <w:spacing w:after="0" w:line="240" w:lineRule="auto"/>
      </w:pPr>
      <w:r>
        <w:separator/>
      </w:r>
    </w:p>
  </w:endnote>
  <w:endnote w:type="continuationSeparator" w:id="0">
    <w:p w:rsidR="006251CA" w:rsidRDefault="006251CA" w:rsidP="0062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157419"/>
      <w:docPartObj>
        <w:docPartGallery w:val="Page Numbers (Bottom of Page)"/>
        <w:docPartUnique/>
      </w:docPartObj>
    </w:sdtPr>
    <w:sdtEndPr/>
    <w:sdtContent>
      <w:p w:rsidR="006251CA" w:rsidRDefault="006251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1D">
          <w:rPr>
            <w:noProof/>
          </w:rPr>
          <w:t>2</w:t>
        </w:r>
        <w:r>
          <w:fldChar w:fldCharType="end"/>
        </w:r>
      </w:p>
    </w:sdtContent>
  </w:sdt>
  <w:p w:rsidR="006251CA" w:rsidRDefault="006251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A" w:rsidRDefault="006251CA" w:rsidP="006251CA">
      <w:pPr>
        <w:spacing w:after="0" w:line="240" w:lineRule="auto"/>
      </w:pPr>
      <w:r>
        <w:separator/>
      </w:r>
    </w:p>
  </w:footnote>
  <w:footnote w:type="continuationSeparator" w:id="0">
    <w:p w:rsidR="006251CA" w:rsidRDefault="006251CA" w:rsidP="0062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C74"/>
    <w:multiLevelType w:val="hybridMultilevel"/>
    <w:tmpl w:val="44909FBE"/>
    <w:lvl w:ilvl="0" w:tplc="E4AE8B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C6B51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6F9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4B61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D97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0CD1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4A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422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28BE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200E3"/>
    <w:multiLevelType w:val="hybridMultilevel"/>
    <w:tmpl w:val="7FDCB1DA"/>
    <w:lvl w:ilvl="0" w:tplc="67DE3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6FAB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6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669C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03CF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466C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6A5F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C676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4878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F1781"/>
    <w:multiLevelType w:val="hybridMultilevel"/>
    <w:tmpl w:val="A692A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C37"/>
    <w:multiLevelType w:val="hybridMultilevel"/>
    <w:tmpl w:val="ECF641EE"/>
    <w:lvl w:ilvl="0" w:tplc="507C19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6293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6E96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293F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280D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02C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A8D1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8C06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8D36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3794F"/>
    <w:multiLevelType w:val="hybridMultilevel"/>
    <w:tmpl w:val="42844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52A"/>
    <w:multiLevelType w:val="hybridMultilevel"/>
    <w:tmpl w:val="4AAE6962"/>
    <w:lvl w:ilvl="0" w:tplc="3BC42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6D75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243A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A4F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84A2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73D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E1E9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2AF3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8B74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27FA3"/>
    <w:multiLevelType w:val="hybridMultilevel"/>
    <w:tmpl w:val="A35A3D5E"/>
    <w:lvl w:ilvl="0" w:tplc="8A0EB7FC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48104">
      <w:start w:val="1"/>
      <w:numFmt w:val="lowerLetter"/>
      <w:lvlText w:val="%2"/>
      <w:lvlJc w:val="left"/>
      <w:pPr>
        <w:ind w:left="1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AA0F2">
      <w:start w:val="1"/>
      <w:numFmt w:val="lowerRoman"/>
      <w:lvlText w:val="%3"/>
      <w:lvlJc w:val="left"/>
      <w:pPr>
        <w:ind w:left="2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DE77A4">
      <w:start w:val="1"/>
      <w:numFmt w:val="decimal"/>
      <w:lvlText w:val="%4"/>
      <w:lvlJc w:val="left"/>
      <w:pPr>
        <w:ind w:left="2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CD2F6">
      <w:start w:val="1"/>
      <w:numFmt w:val="lowerLetter"/>
      <w:lvlText w:val="%5"/>
      <w:lvlJc w:val="left"/>
      <w:pPr>
        <w:ind w:left="3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09A14">
      <w:start w:val="1"/>
      <w:numFmt w:val="lowerRoman"/>
      <w:lvlText w:val="%6"/>
      <w:lvlJc w:val="left"/>
      <w:pPr>
        <w:ind w:left="4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E704E">
      <w:start w:val="1"/>
      <w:numFmt w:val="decimal"/>
      <w:lvlText w:val="%7"/>
      <w:lvlJc w:val="left"/>
      <w:pPr>
        <w:ind w:left="5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68DFA">
      <w:start w:val="1"/>
      <w:numFmt w:val="lowerLetter"/>
      <w:lvlText w:val="%8"/>
      <w:lvlJc w:val="left"/>
      <w:pPr>
        <w:ind w:left="5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49BA6">
      <w:start w:val="1"/>
      <w:numFmt w:val="lowerRoman"/>
      <w:lvlText w:val="%9"/>
      <w:lvlJc w:val="left"/>
      <w:pPr>
        <w:ind w:left="6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5327D"/>
    <w:multiLevelType w:val="hybridMultilevel"/>
    <w:tmpl w:val="5768A9D0"/>
    <w:lvl w:ilvl="0" w:tplc="2D64A45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245C7A">
      <w:start w:val="1"/>
      <w:numFmt w:val="lowerLetter"/>
      <w:lvlText w:val="%2"/>
      <w:lvlJc w:val="left"/>
      <w:pPr>
        <w:ind w:left="1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4EB10">
      <w:start w:val="1"/>
      <w:numFmt w:val="lowerRoman"/>
      <w:lvlText w:val="%3"/>
      <w:lvlJc w:val="left"/>
      <w:pPr>
        <w:ind w:left="2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2D514">
      <w:start w:val="1"/>
      <w:numFmt w:val="decimal"/>
      <w:lvlText w:val="%4"/>
      <w:lvlJc w:val="left"/>
      <w:pPr>
        <w:ind w:left="2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321910">
      <w:start w:val="1"/>
      <w:numFmt w:val="lowerLetter"/>
      <w:lvlText w:val="%5"/>
      <w:lvlJc w:val="left"/>
      <w:pPr>
        <w:ind w:left="3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04E78">
      <w:start w:val="1"/>
      <w:numFmt w:val="lowerRoman"/>
      <w:lvlText w:val="%6"/>
      <w:lvlJc w:val="left"/>
      <w:pPr>
        <w:ind w:left="4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A7466">
      <w:start w:val="1"/>
      <w:numFmt w:val="decimal"/>
      <w:lvlText w:val="%7"/>
      <w:lvlJc w:val="left"/>
      <w:pPr>
        <w:ind w:left="5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4A58E">
      <w:start w:val="1"/>
      <w:numFmt w:val="lowerLetter"/>
      <w:lvlText w:val="%8"/>
      <w:lvlJc w:val="left"/>
      <w:pPr>
        <w:ind w:left="5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ED67E">
      <w:start w:val="1"/>
      <w:numFmt w:val="lowerRoman"/>
      <w:lvlText w:val="%9"/>
      <w:lvlJc w:val="left"/>
      <w:pPr>
        <w:ind w:left="6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E4759B"/>
    <w:multiLevelType w:val="hybridMultilevel"/>
    <w:tmpl w:val="347A8B12"/>
    <w:lvl w:ilvl="0" w:tplc="BA583D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6806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C2FE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FC154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8808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CFB4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2E0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6EF1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1C8E2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A146A"/>
    <w:multiLevelType w:val="hybridMultilevel"/>
    <w:tmpl w:val="9558DF6E"/>
    <w:lvl w:ilvl="0" w:tplc="153050EA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2902E">
      <w:start w:val="1"/>
      <w:numFmt w:val="lowerLetter"/>
      <w:lvlText w:val="%2"/>
      <w:lvlJc w:val="left"/>
      <w:pPr>
        <w:ind w:left="1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72CAE2">
      <w:start w:val="1"/>
      <w:numFmt w:val="lowerRoman"/>
      <w:lvlText w:val="%3"/>
      <w:lvlJc w:val="left"/>
      <w:pPr>
        <w:ind w:left="2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2D38A">
      <w:start w:val="1"/>
      <w:numFmt w:val="decimal"/>
      <w:lvlText w:val="%4"/>
      <w:lvlJc w:val="left"/>
      <w:pPr>
        <w:ind w:left="2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C6C5E">
      <w:start w:val="1"/>
      <w:numFmt w:val="lowerLetter"/>
      <w:lvlText w:val="%5"/>
      <w:lvlJc w:val="left"/>
      <w:pPr>
        <w:ind w:left="3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4E8E6">
      <w:start w:val="1"/>
      <w:numFmt w:val="lowerRoman"/>
      <w:lvlText w:val="%6"/>
      <w:lvlJc w:val="left"/>
      <w:pPr>
        <w:ind w:left="4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A6E16">
      <w:start w:val="1"/>
      <w:numFmt w:val="decimal"/>
      <w:lvlText w:val="%7"/>
      <w:lvlJc w:val="left"/>
      <w:pPr>
        <w:ind w:left="5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0A154">
      <w:start w:val="1"/>
      <w:numFmt w:val="lowerLetter"/>
      <w:lvlText w:val="%8"/>
      <w:lvlJc w:val="left"/>
      <w:pPr>
        <w:ind w:left="5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0D98A">
      <w:start w:val="1"/>
      <w:numFmt w:val="lowerRoman"/>
      <w:lvlText w:val="%9"/>
      <w:lvlJc w:val="left"/>
      <w:pPr>
        <w:ind w:left="6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16173D"/>
    <w:multiLevelType w:val="hybridMultilevel"/>
    <w:tmpl w:val="505C63D0"/>
    <w:lvl w:ilvl="0" w:tplc="BCF6A9BC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266D0">
      <w:start w:val="1"/>
      <w:numFmt w:val="lowerLetter"/>
      <w:lvlText w:val="%2"/>
      <w:lvlJc w:val="left"/>
      <w:pPr>
        <w:ind w:left="1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60CD6">
      <w:start w:val="1"/>
      <w:numFmt w:val="lowerRoman"/>
      <w:lvlText w:val="%3"/>
      <w:lvlJc w:val="left"/>
      <w:pPr>
        <w:ind w:left="2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59B0">
      <w:start w:val="1"/>
      <w:numFmt w:val="decimal"/>
      <w:lvlText w:val="%4"/>
      <w:lvlJc w:val="left"/>
      <w:pPr>
        <w:ind w:left="2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60DC6">
      <w:start w:val="1"/>
      <w:numFmt w:val="lowerLetter"/>
      <w:lvlText w:val="%5"/>
      <w:lvlJc w:val="left"/>
      <w:pPr>
        <w:ind w:left="3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C689A">
      <w:start w:val="1"/>
      <w:numFmt w:val="lowerRoman"/>
      <w:lvlText w:val="%6"/>
      <w:lvlJc w:val="left"/>
      <w:pPr>
        <w:ind w:left="4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A12FE">
      <w:start w:val="1"/>
      <w:numFmt w:val="decimal"/>
      <w:lvlText w:val="%7"/>
      <w:lvlJc w:val="left"/>
      <w:pPr>
        <w:ind w:left="5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48E22">
      <w:start w:val="1"/>
      <w:numFmt w:val="lowerLetter"/>
      <w:lvlText w:val="%8"/>
      <w:lvlJc w:val="left"/>
      <w:pPr>
        <w:ind w:left="5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62BA6">
      <w:start w:val="1"/>
      <w:numFmt w:val="lowerRoman"/>
      <w:lvlText w:val="%9"/>
      <w:lvlJc w:val="left"/>
      <w:pPr>
        <w:ind w:left="6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26"/>
    <w:rsid w:val="00061CA2"/>
    <w:rsid w:val="001C082A"/>
    <w:rsid w:val="00230A7D"/>
    <w:rsid w:val="002B72EF"/>
    <w:rsid w:val="003C6EF1"/>
    <w:rsid w:val="00483F98"/>
    <w:rsid w:val="00544C55"/>
    <w:rsid w:val="006251CA"/>
    <w:rsid w:val="007958B4"/>
    <w:rsid w:val="007A266A"/>
    <w:rsid w:val="008677AF"/>
    <w:rsid w:val="008F4F33"/>
    <w:rsid w:val="009C731D"/>
    <w:rsid w:val="00A5142F"/>
    <w:rsid w:val="00AB74A0"/>
    <w:rsid w:val="00CC1ACA"/>
    <w:rsid w:val="00CC586E"/>
    <w:rsid w:val="00D5673C"/>
    <w:rsid w:val="00D87926"/>
    <w:rsid w:val="00E06130"/>
    <w:rsid w:val="00EA6543"/>
    <w:rsid w:val="00EC6D63"/>
    <w:rsid w:val="00F350A6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BC53"/>
  <w15:chartTrackingRefBased/>
  <w15:docId w15:val="{3744727F-674F-4E0C-9A58-E2A0DDF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26"/>
    <w:pPr>
      <w:spacing w:after="200" w:line="276" w:lineRule="auto"/>
    </w:pPr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7926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926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FD08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5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1CA"/>
    <w:rPr>
      <w:rFonts w:eastAsiaTheme="minorEastAsia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5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1CA"/>
    <w:rPr>
      <w:rFonts w:eastAsiaTheme="minorEastAsia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ndhed.dk/borger/patienthaandbogen/akutte-sygdomme/foerstehjaelp/hoved--hjerne--rygskader/besvimelse/" TargetMode="External"/><Relationship Id="rId18" Type="http://schemas.openxmlformats.org/officeDocument/2006/relationships/hyperlink" Target="mailto:agh34@helsingor.d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undhed.dk/borger/patienthaandbogen/oere-naese-hals/sygdomme/naesen/naesebloedning/" TargetMode="External"/><Relationship Id="rId17" Type="http://schemas.openxmlformats.org/officeDocument/2006/relationships/hyperlink" Target="https://www.retsinformation.dk/eli/lta/2019/9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tsinformation.dk/eli/lta/2019/90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kilden2.helsingor.kom/Tools/Logoogdesign/LOGO_Helsingr%20Kommune/HK_LOGO_2linjer_BL&#197;_RGB_400x112px.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tsinformation.dk/eli/lta/2018/530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mks34@helsingo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tsinformation.dk/eli/lta/2018/5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d2b48-2ef9-44ce-a515-7c47579b4adc">
      <Terms xmlns="http://schemas.microsoft.com/office/infopath/2007/PartnerControls"/>
    </TaxKeywordTaxHTField>
    <TaxCatchAll xmlns="3f4d2b48-2ef9-44ce-a515-7c47579b4adc"/>
    <jde311615e7c44a784a3bb5a7294d9f8 xmlns="3f4d2b48-2ef9-44ce-a515-7c47579b4adc">
      <Terms xmlns="http://schemas.microsoft.com/office/infopath/2007/PartnerControls"/>
    </jde311615e7c44a784a3bb5a7294d9f8>
    <f58ee457d0f94f3ca732893102cdb1de xmlns="3f4d2b48-2ef9-44ce-a515-7c47579b4adc">
      <Terms xmlns="http://schemas.microsoft.com/office/infopath/2007/PartnerControls"/>
    </f58ee457d0f94f3ca732893102cdb1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jdsdokument" ma:contentTypeID="0x010100D6AF0A53502EF946AA4CBA50094C5746001529FA58C456DE468C9B272E5E482E1B" ma:contentTypeVersion="6" ma:contentTypeDescription="" ma:contentTypeScope="" ma:versionID="6c565e5e74893e18dce58e9dd17f04bb">
  <xsd:schema xmlns:xsd="http://www.w3.org/2001/XMLSchema" xmlns:xs="http://www.w3.org/2001/XMLSchema" xmlns:p="http://schemas.microsoft.com/office/2006/metadata/properties" xmlns:ns2="3f4d2b48-2ef9-44ce-a515-7c47579b4adc" targetNamespace="http://schemas.microsoft.com/office/2006/metadata/properties" ma:root="true" ma:fieldsID="805c4f65eef802643beed96287a522f7" ns2:_="">
    <xsd:import namespace="3f4d2b48-2ef9-44ce-a515-7c47579b4a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58ee457d0f94f3ca732893102cdb1de" minOccurs="0"/>
                <xsd:element ref="ns2:TaxKeywordTaxHTField" minOccurs="0"/>
                <xsd:element ref="ns2:jde311615e7c44a784a3bb5a7294d9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2b48-2ef9-44ce-a515-7c47579b4a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ksonomiopsamlingskolonne" ma:description="" ma:hidden="true" ma:list="{b9eb690d-6bc9-4379-a1d7-320897eeba4b}" ma:internalName="TaxCatchAll" ma:showField="CatchAllData" ma:web="3f4d2b48-2ef9-44ce-a515-7c47579b4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ksonomiopsamlingskolonne1" ma:description="" ma:hidden="true" ma:list="{b9eb690d-6bc9-4379-a1d7-320897eeba4b}" ma:internalName="TaxCatchAllLabel" ma:readOnly="true" ma:showField="CatchAllDataLabel" ma:web="3f4d2b48-2ef9-44ce-a515-7c47579b4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8ee457d0f94f3ca732893102cdb1de" ma:index="10" nillable="true" ma:taxonomy="true" ma:internalName="f58ee457d0f94f3ca732893102cdb1de" ma:taxonomyFieldName="Center" ma:displayName="Center" ma:default="" ma:fieldId="{f58ee457-d0f9-4f3c-a732-893102cdb1de}" ma:sspId="b94c9763-ea94-418a-afad-323f84c621a8" ma:termSetId="3f8640fe-685f-4119-9a5c-1de913bb5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Virksomhedsnøgleord" ma:fieldId="{23f27201-bee3-471e-b2e7-b64fd8b7ca38}" ma:taxonomyMulti="true" ma:sspId="b94c9763-ea94-418a-afad-323f84c621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de311615e7c44a784a3bb5a7294d9f8" ma:index="14" nillable="true" ma:taxonomy="true" ma:internalName="jde311615e7c44a784a3bb5a7294d9f8" ma:taxonomyFieldName="Tema" ma:displayName="Tema" ma:default="" ma:fieldId="{3de31161-5e7c-44a7-84a3-bb5a7294d9f8}" ma:taxonomyMulti="true" ma:sspId="b94c9763-ea94-418a-afad-323f84c621a8" ma:termSetId="29bc3a95-8234-441e-b29d-fe5cdf80429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0C642-CB87-4AED-A3EE-25D55114D925}">
  <ds:schemaRefs>
    <ds:schemaRef ds:uri="http://schemas.openxmlformats.org/package/2006/metadata/core-properties"/>
    <ds:schemaRef ds:uri="http://purl.org/dc/terms/"/>
    <ds:schemaRef ds:uri="3f4d2b48-2ef9-44ce-a515-7c47579b4ad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219D7-C951-436B-A73F-B45274EA3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EE42-0320-486E-8365-AD970898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2b48-2ef9-44ce-a515-7c47579b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1914</Words>
  <Characters>12197</Characters>
  <Application>Microsoft Office Word</Application>
  <DocSecurity>0</DocSecurity>
  <Lines>338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Fabricius</dc:creator>
  <cp:keywords/>
  <dc:description/>
  <cp:lastModifiedBy>Jane Tanghøj</cp:lastModifiedBy>
  <cp:revision>3</cp:revision>
  <cp:lastPrinted>2019-07-16T06:16:00Z</cp:lastPrinted>
  <dcterms:created xsi:type="dcterms:W3CDTF">2021-02-12T11:32:00Z</dcterms:created>
  <dcterms:modified xsi:type="dcterms:W3CDTF">2021-02-12T12:01:00Z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{3C7D5AE5-23A1-4EDE-9511-327839CE9921}</vt:lpwstr>
  </property>
  <property fmtid="{D5CDD505-2E9C-101B-9397-08002B2CF9AE}" pid="3" name="ContentTypeId">
    <vt:lpwstr>0x010100D6AF0A53502EF946AA4CBA50094C5746001529FA58C456DE468C9B272E5E482E1B</vt:lpwstr>
  </property>
  <property fmtid="{D5CDD505-2E9C-101B-9397-08002B2CF9AE}" pid="4" name="TaxKeyword">
    <vt:lpwstr/>
  </property>
  <property fmtid="{D5CDD505-2E9C-101B-9397-08002B2CF9AE}" pid="5" name="Center">
    <vt:lpwstr/>
  </property>
  <property fmtid="{D5CDD505-2E9C-101B-9397-08002B2CF9AE}" pid="6" name="Tema">
    <vt:lpwstr/>
  </property>
</Properties>
</file>